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50C31121" w:rsidR="001E489F" w:rsidRPr="006C2E80" w:rsidRDefault="001E489F" w:rsidP="007861B8">
      <w:pPr>
        <w:pStyle w:val="Header"/>
        <w:tabs>
          <w:tab w:val="right" w:pos="9638"/>
        </w:tabs>
        <w:rPr>
          <w:sz w:val="24"/>
          <w:szCs w:val="24"/>
        </w:rPr>
      </w:pPr>
      <w:r w:rsidRPr="007861B8">
        <w:rPr>
          <w:sz w:val="24"/>
          <w:szCs w:val="24"/>
          <w:lang w:eastAsia="ja-JP"/>
        </w:rPr>
        <w:t xml:space="preserve">3GPP </w:t>
      </w:r>
      <w:r w:rsidR="00B15591">
        <w:rPr>
          <w:sz w:val="24"/>
          <w:szCs w:val="24"/>
          <w:lang w:eastAsia="ja-JP"/>
        </w:rPr>
        <w:t>SA WG2</w:t>
      </w:r>
      <w:r w:rsidR="00FB4538">
        <w:rPr>
          <w:sz w:val="24"/>
          <w:szCs w:val="24"/>
          <w:lang w:eastAsia="ja-JP"/>
        </w:rPr>
        <w:t>#</w:t>
      </w:r>
      <w:r w:rsidR="00FC2B4A">
        <w:rPr>
          <w:sz w:val="24"/>
          <w:szCs w:val="24"/>
          <w:lang w:eastAsia="ja-JP"/>
        </w:rPr>
        <w:t xml:space="preserve"> 16</w:t>
      </w:r>
      <w:r w:rsidR="002B701C">
        <w:rPr>
          <w:sz w:val="24"/>
          <w:szCs w:val="24"/>
          <w:lang w:eastAsia="ja-JP"/>
        </w:rPr>
        <w:t>9</w:t>
      </w:r>
      <w:r w:rsidRPr="007861B8">
        <w:rPr>
          <w:sz w:val="24"/>
          <w:szCs w:val="24"/>
          <w:lang w:eastAsia="ja-JP"/>
        </w:rPr>
        <w:tab/>
      </w:r>
      <w:r w:rsidR="00B15591">
        <w:rPr>
          <w:sz w:val="24"/>
          <w:szCs w:val="24"/>
          <w:lang w:eastAsia="ja-JP"/>
        </w:rPr>
        <w:t>S2</w:t>
      </w:r>
      <w:r w:rsidRPr="007861B8">
        <w:rPr>
          <w:sz w:val="24"/>
          <w:szCs w:val="24"/>
          <w:lang w:eastAsia="ja-JP"/>
        </w:rPr>
        <w:t>-</w:t>
      </w:r>
      <w:r w:rsidR="00D071C8">
        <w:rPr>
          <w:sz w:val="24"/>
          <w:szCs w:val="24"/>
          <w:lang w:eastAsia="ja-JP"/>
        </w:rPr>
        <w:t>250</w:t>
      </w:r>
      <w:r w:rsidR="00C007AB">
        <w:rPr>
          <w:sz w:val="24"/>
          <w:szCs w:val="24"/>
          <w:lang w:eastAsia="ja-JP"/>
        </w:rPr>
        <w:t>5317</w:t>
      </w:r>
    </w:p>
    <w:p w14:paraId="11C88A41" w14:textId="18FFFC26" w:rsidR="001E489F" w:rsidRPr="007861B8" w:rsidRDefault="00F90885" w:rsidP="007861B8">
      <w:pPr>
        <w:pStyle w:val="Header"/>
        <w:pBdr>
          <w:bottom w:val="single" w:sz="4" w:space="1" w:color="auto"/>
        </w:pBdr>
        <w:tabs>
          <w:tab w:val="right" w:pos="9638"/>
        </w:tabs>
        <w:rPr>
          <w:rFonts w:eastAsia="Batang" w:cs="Arial"/>
          <w:b w:val="0"/>
          <w:lang w:eastAsia="zh-CN"/>
        </w:rPr>
      </w:pPr>
      <w:r>
        <w:rPr>
          <w:sz w:val="24"/>
          <w:szCs w:val="24"/>
          <w:lang w:eastAsia="ja-JP"/>
        </w:rPr>
        <w:t>Fukuoka, Japan</w:t>
      </w:r>
      <w:r w:rsidR="001E489F" w:rsidRPr="007861B8">
        <w:rPr>
          <w:sz w:val="24"/>
          <w:szCs w:val="24"/>
          <w:lang w:eastAsia="ja-JP"/>
        </w:rPr>
        <w:t xml:space="preserve">, </w:t>
      </w:r>
      <w:r>
        <w:rPr>
          <w:sz w:val="24"/>
          <w:szCs w:val="24"/>
          <w:lang w:eastAsia="ja-JP"/>
        </w:rPr>
        <w:t>May</w:t>
      </w:r>
      <w:r w:rsidR="00B15591">
        <w:rPr>
          <w:sz w:val="24"/>
          <w:szCs w:val="24"/>
          <w:lang w:eastAsia="ja-JP"/>
        </w:rPr>
        <w:t xml:space="preserve"> 1</w:t>
      </w:r>
      <w:r>
        <w:rPr>
          <w:sz w:val="24"/>
          <w:szCs w:val="24"/>
          <w:lang w:eastAsia="ja-JP"/>
        </w:rPr>
        <w:t>9</w:t>
      </w:r>
      <w:r w:rsidR="00B15591">
        <w:rPr>
          <w:sz w:val="24"/>
          <w:szCs w:val="24"/>
          <w:lang w:eastAsia="ja-JP"/>
        </w:rPr>
        <w:t xml:space="preserve"> – 2</w:t>
      </w:r>
      <w:r>
        <w:rPr>
          <w:sz w:val="24"/>
          <w:szCs w:val="24"/>
          <w:lang w:eastAsia="ja-JP"/>
        </w:rPr>
        <w:t>3</w:t>
      </w:r>
      <w:r w:rsidR="00B15591">
        <w:rPr>
          <w:sz w:val="24"/>
          <w:szCs w:val="24"/>
          <w:lang w:eastAsia="ja-JP"/>
        </w:rPr>
        <w:t>, 2025</w:t>
      </w:r>
      <w:r w:rsidR="001E489F" w:rsidRPr="006C2E80">
        <w:tab/>
      </w:r>
      <w:r w:rsidR="001E489F" w:rsidRPr="007861B8">
        <w:rPr>
          <w:rFonts w:eastAsia="Batang" w:cs="Arial"/>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ED50F8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B0193">
        <w:rPr>
          <w:rFonts w:ascii="Arial" w:eastAsia="Batang" w:hAnsi="Arial"/>
          <w:b/>
          <w:sz w:val="24"/>
          <w:szCs w:val="24"/>
          <w:lang w:val="en-US" w:eastAsia="zh-CN"/>
        </w:rPr>
        <w:t>Ericsson (Moderator)</w:t>
      </w:r>
    </w:p>
    <w:p w14:paraId="49D92DA3" w14:textId="4B2BFAC8"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390675">
        <w:rPr>
          <w:rFonts w:ascii="Arial" w:eastAsia="Batang" w:hAnsi="Arial" w:cs="Arial"/>
          <w:b/>
          <w:sz w:val="24"/>
          <w:szCs w:val="24"/>
          <w:lang w:eastAsia="zh-CN"/>
        </w:rPr>
        <w:t xml:space="preserve"> </w:t>
      </w:r>
      <w:r w:rsidR="007D14FD" w:rsidRPr="007D14FD">
        <w:rPr>
          <w:rFonts w:ascii="Arial" w:eastAsia="Batang" w:hAnsi="Arial" w:cs="Arial"/>
          <w:b/>
          <w:sz w:val="24"/>
          <w:szCs w:val="24"/>
          <w:lang w:eastAsia="zh-CN"/>
        </w:rPr>
        <w:t>SID on Study on Industrial Networks enhancements</w:t>
      </w:r>
    </w:p>
    <w:p w14:paraId="66ACF610" w14:textId="6CC90BE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294760">
        <w:rPr>
          <w:rFonts w:ascii="Arial" w:eastAsia="Batang" w:hAnsi="Arial"/>
          <w:b/>
          <w:sz w:val="24"/>
          <w:szCs w:val="24"/>
          <w:lang w:val="en-US" w:eastAsia="zh-CN"/>
        </w:rPr>
        <w:t>Discussion</w:t>
      </w:r>
    </w:p>
    <w:p w14:paraId="1468BC60" w14:textId="667503E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44B75">
        <w:rPr>
          <w:rFonts w:ascii="Arial" w:eastAsia="Batang" w:hAnsi="Arial"/>
          <w:b/>
          <w:sz w:val="24"/>
          <w:szCs w:val="24"/>
          <w:lang w:val="en-US" w:eastAsia="zh-CN"/>
        </w:rPr>
        <w:t>30.</w:t>
      </w:r>
      <w:r w:rsidR="00C007AB">
        <w:rPr>
          <w:rFonts w:ascii="Arial" w:eastAsia="Batang" w:hAnsi="Arial"/>
          <w:b/>
          <w:sz w:val="24"/>
          <w:szCs w:val="24"/>
          <w:lang w:val="en-US" w:eastAsia="zh-CN"/>
        </w:rPr>
        <w:t>2</w:t>
      </w:r>
    </w:p>
    <w:p w14:paraId="110F6C52" w14:textId="0092BA00" w:rsidR="001E489F" w:rsidRPr="001734B9" w:rsidRDefault="001734B9" w:rsidP="001E489F">
      <w:pPr>
        <w:rPr>
          <w:rFonts w:eastAsia="Batang"/>
          <w:i/>
          <w:iCs/>
          <w:lang w:val="en-US" w:eastAsia="zh-CN"/>
        </w:rPr>
      </w:pPr>
      <w:r w:rsidRPr="003441A5">
        <w:rPr>
          <w:rFonts w:eastAsia="Batang"/>
          <w:i/>
          <w:iCs/>
          <w:lang w:val="en-US" w:eastAsia="zh-CN"/>
        </w:rPr>
        <w:t xml:space="preserve">Abstract: This </w:t>
      </w:r>
      <w:r w:rsidR="00294760">
        <w:rPr>
          <w:rFonts w:eastAsia="Batang"/>
          <w:i/>
          <w:iCs/>
          <w:lang w:val="en-US" w:eastAsia="zh-CN"/>
        </w:rPr>
        <w:t xml:space="preserve">document includes all WTs and detailed discussion and </w:t>
      </w:r>
      <w:r w:rsidR="00CC5667">
        <w:rPr>
          <w:rFonts w:eastAsia="Batang"/>
          <w:i/>
          <w:iCs/>
          <w:lang w:val="en-US" w:eastAsia="zh-CN"/>
        </w:rPr>
        <w:t>can be used as place holder for potential SI creation if agreements can be reached in any of the WTs to conduct study in Rel-20.</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2DE942F"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9A6D70" w:rsidRPr="009A6D70">
        <w:rPr>
          <w:b/>
          <w:lang w:eastAsia="ja-JP"/>
        </w:rPr>
        <w:t>Study on Industrial Networks enhancements</w:t>
      </w:r>
      <w:r w:rsidR="006B6FD4">
        <w:rPr>
          <w:b/>
          <w:lang w:eastAsia="ja-JP"/>
        </w:rPr>
        <w:t>?</w:t>
      </w:r>
    </w:p>
    <w:p w14:paraId="1845B441" w14:textId="77777777" w:rsidR="001E489F" w:rsidRPr="00BA3A53" w:rsidRDefault="001E489F" w:rsidP="001E489F">
      <w:pPr>
        <w:pStyle w:val="Guidance"/>
      </w:pPr>
      <w:r w:rsidRPr="00251D80">
        <w:t xml:space="preserve">{Free text. It </w:t>
      </w:r>
      <w:proofErr w:type="gramStart"/>
      <w:r w:rsidRPr="00251D80">
        <w:t>has to</w:t>
      </w:r>
      <w:proofErr w:type="gramEnd"/>
      <w:r w:rsidRPr="00251D80">
        <w:t xml:space="preserve"> be the same as in the "Title:" section above. Studies </w:t>
      </w:r>
      <w:proofErr w:type="gramStart"/>
      <w:r w:rsidRPr="00251D80">
        <w:t>have to</w:t>
      </w:r>
      <w:proofErr w:type="gramEnd"/>
      <w:r w:rsidRPr="00251D80">
        <w:t xml:space="preserve"> start by "Study on"}</w:t>
      </w:r>
    </w:p>
    <w:p w14:paraId="4520DCE2" w14:textId="56E769BC"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proofErr w:type="spellStart"/>
      <w:r w:rsidR="002A16F5">
        <w:rPr>
          <w:lang w:eastAsia="ja-JP"/>
        </w:rPr>
        <w:t>FS_IndNwk_enh</w:t>
      </w:r>
      <w:proofErr w:type="spellEnd"/>
      <w:r w:rsidR="006B6FD4">
        <w:rPr>
          <w:lang w:eastAsia="ja-JP"/>
        </w:rPr>
        <w:t>?</w:t>
      </w: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7DEDF6F8"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822A2D">
        <w:rPr>
          <w:lang w:eastAsia="ja-JP"/>
        </w:rPr>
        <w:t>20</w:t>
      </w:r>
    </w:p>
    <w:p w14:paraId="0F6B4D92" w14:textId="6C3F4E62"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ED791F">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ED791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ED791F">
            <w:pPr>
              <w:pStyle w:val="TAH"/>
            </w:pPr>
            <w:r>
              <w:t>UICC apps</w:t>
            </w:r>
          </w:p>
        </w:tc>
        <w:tc>
          <w:tcPr>
            <w:tcW w:w="1037" w:type="dxa"/>
            <w:tcBorders>
              <w:bottom w:val="single" w:sz="12" w:space="0" w:color="auto"/>
            </w:tcBorders>
            <w:shd w:val="clear" w:color="auto" w:fill="E0E0E0"/>
          </w:tcPr>
          <w:p w14:paraId="44E3AEE9" w14:textId="77777777" w:rsidR="001E489F" w:rsidRDefault="001E489F" w:rsidP="00ED791F">
            <w:pPr>
              <w:pStyle w:val="TAH"/>
            </w:pPr>
            <w:r>
              <w:t>ME</w:t>
            </w:r>
          </w:p>
        </w:tc>
        <w:tc>
          <w:tcPr>
            <w:tcW w:w="850" w:type="dxa"/>
            <w:tcBorders>
              <w:bottom w:val="single" w:sz="12" w:space="0" w:color="auto"/>
            </w:tcBorders>
            <w:shd w:val="clear" w:color="auto" w:fill="E0E0E0"/>
          </w:tcPr>
          <w:p w14:paraId="6DB9EDAB" w14:textId="77777777" w:rsidR="001E489F" w:rsidRDefault="001E489F" w:rsidP="00ED791F">
            <w:pPr>
              <w:pStyle w:val="TAH"/>
            </w:pPr>
            <w:r>
              <w:t>AN</w:t>
            </w:r>
          </w:p>
        </w:tc>
        <w:tc>
          <w:tcPr>
            <w:tcW w:w="851" w:type="dxa"/>
            <w:tcBorders>
              <w:bottom w:val="single" w:sz="12" w:space="0" w:color="auto"/>
            </w:tcBorders>
            <w:shd w:val="clear" w:color="auto" w:fill="E0E0E0"/>
          </w:tcPr>
          <w:p w14:paraId="10DFAED6" w14:textId="77777777" w:rsidR="001E489F" w:rsidRDefault="001E489F" w:rsidP="00ED791F">
            <w:pPr>
              <w:pStyle w:val="TAH"/>
            </w:pPr>
            <w:r>
              <w:t>CN</w:t>
            </w:r>
          </w:p>
        </w:tc>
        <w:tc>
          <w:tcPr>
            <w:tcW w:w="1752" w:type="dxa"/>
            <w:tcBorders>
              <w:bottom w:val="single" w:sz="12" w:space="0" w:color="auto"/>
            </w:tcBorders>
            <w:shd w:val="clear" w:color="auto" w:fill="E0E0E0"/>
          </w:tcPr>
          <w:p w14:paraId="70430901" w14:textId="77777777" w:rsidR="001E489F" w:rsidRDefault="001E489F" w:rsidP="00ED791F">
            <w:pPr>
              <w:pStyle w:val="TAH"/>
            </w:pPr>
            <w:r>
              <w:t>Others (specify)</w:t>
            </w:r>
          </w:p>
        </w:tc>
      </w:tr>
      <w:tr w:rsidR="001E489F" w14:paraId="2388ADC1" w14:textId="77777777" w:rsidTr="00ED791F">
        <w:trPr>
          <w:cantSplit/>
          <w:jc w:val="center"/>
        </w:trPr>
        <w:tc>
          <w:tcPr>
            <w:tcW w:w="1515" w:type="dxa"/>
            <w:tcBorders>
              <w:top w:val="nil"/>
              <w:right w:val="single" w:sz="12" w:space="0" w:color="auto"/>
            </w:tcBorders>
          </w:tcPr>
          <w:p w14:paraId="37483FE0" w14:textId="77777777" w:rsidR="001E489F" w:rsidRDefault="001E489F" w:rsidP="00ED791F">
            <w:pPr>
              <w:pStyle w:val="TAH"/>
            </w:pPr>
            <w:r>
              <w:t>Yes</w:t>
            </w:r>
          </w:p>
        </w:tc>
        <w:tc>
          <w:tcPr>
            <w:tcW w:w="1275" w:type="dxa"/>
            <w:tcBorders>
              <w:top w:val="nil"/>
              <w:left w:val="nil"/>
            </w:tcBorders>
          </w:tcPr>
          <w:p w14:paraId="69C748BE" w14:textId="77777777" w:rsidR="001E489F" w:rsidRDefault="001E489F" w:rsidP="00ED791F">
            <w:pPr>
              <w:pStyle w:val="TAC"/>
            </w:pPr>
          </w:p>
        </w:tc>
        <w:tc>
          <w:tcPr>
            <w:tcW w:w="1037" w:type="dxa"/>
            <w:tcBorders>
              <w:top w:val="nil"/>
            </w:tcBorders>
          </w:tcPr>
          <w:p w14:paraId="1D3E8F18" w14:textId="44690D8B" w:rsidR="001E489F" w:rsidRDefault="00854AD0" w:rsidP="00ED791F">
            <w:pPr>
              <w:pStyle w:val="TAC"/>
            </w:pPr>
            <w:r>
              <w:t>X</w:t>
            </w:r>
          </w:p>
        </w:tc>
        <w:tc>
          <w:tcPr>
            <w:tcW w:w="850" w:type="dxa"/>
            <w:tcBorders>
              <w:top w:val="nil"/>
            </w:tcBorders>
          </w:tcPr>
          <w:p w14:paraId="04045F0B" w14:textId="77777777" w:rsidR="001E489F" w:rsidRDefault="001E489F" w:rsidP="00ED791F">
            <w:pPr>
              <w:pStyle w:val="TAC"/>
            </w:pPr>
          </w:p>
        </w:tc>
        <w:tc>
          <w:tcPr>
            <w:tcW w:w="851" w:type="dxa"/>
            <w:tcBorders>
              <w:top w:val="nil"/>
            </w:tcBorders>
          </w:tcPr>
          <w:p w14:paraId="36BEDBE0" w14:textId="5F654914" w:rsidR="001E489F" w:rsidRDefault="00A35D30" w:rsidP="00ED791F">
            <w:pPr>
              <w:pStyle w:val="TAC"/>
            </w:pPr>
            <w:r>
              <w:t>X</w:t>
            </w:r>
          </w:p>
        </w:tc>
        <w:tc>
          <w:tcPr>
            <w:tcW w:w="1752" w:type="dxa"/>
            <w:tcBorders>
              <w:top w:val="nil"/>
            </w:tcBorders>
          </w:tcPr>
          <w:p w14:paraId="5305E0AA" w14:textId="77777777" w:rsidR="001E489F" w:rsidRDefault="001E489F" w:rsidP="00ED791F">
            <w:pPr>
              <w:pStyle w:val="TAC"/>
            </w:pPr>
          </w:p>
        </w:tc>
      </w:tr>
      <w:tr w:rsidR="001E489F" w14:paraId="624C6FF5" w14:textId="77777777" w:rsidTr="00ED791F">
        <w:trPr>
          <w:cantSplit/>
          <w:jc w:val="center"/>
        </w:trPr>
        <w:tc>
          <w:tcPr>
            <w:tcW w:w="1515" w:type="dxa"/>
            <w:tcBorders>
              <w:right w:val="single" w:sz="12" w:space="0" w:color="auto"/>
            </w:tcBorders>
          </w:tcPr>
          <w:p w14:paraId="4D7E9057" w14:textId="77777777" w:rsidR="001E489F" w:rsidRDefault="001E489F" w:rsidP="00ED791F">
            <w:pPr>
              <w:pStyle w:val="TAH"/>
            </w:pPr>
            <w:r>
              <w:t>No</w:t>
            </w:r>
          </w:p>
        </w:tc>
        <w:tc>
          <w:tcPr>
            <w:tcW w:w="1275" w:type="dxa"/>
            <w:tcBorders>
              <w:left w:val="nil"/>
            </w:tcBorders>
          </w:tcPr>
          <w:p w14:paraId="0B744189" w14:textId="6F65789D" w:rsidR="001E489F" w:rsidRDefault="00A35D30" w:rsidP="00ED791F">
            <w:pPr>
              <w:pStyle w:val="TAC"/>
            </w:pPr>
            <w:r>
              <w:t>X</w:t>
            </w:r>
          </w:p>
        </w:tc>
        <w:tc>
          <w:tcPr>
            <w:tcW w:w="1037" w:type="dxa"/>
          </w:tcPr>
          <w:p w14:paraId="0602D5C7" w14:textId="0D3956C8" w:rsidR="001E489F" w:rsidRDefault="001E489F" w:rsidP="00ED791F">
            <w:pPr>
              <w:pStyle w:val="TAC"/>
            </w:pPr>
          </w:p>
        </w:tc>
        <w:tc>
          <w:tcPr>
            <w:tcW w:w="850" w:type="dxa"/>
          </w:tcPr>
          <w:p w14:paraId="35CFDED4" w14:textId="7FAE353C" w:rsidR="001E489F" w:rsidRPr="00267222" w:rsidRDefault="00801CF3" w:rsidP="00ED791F">
            <w:pPr>
              <w:pStyle w:val="TAC"/>
              <w:rPr>
                <w:highlight w:val="yellow"/>
              </w:rPr>
            </w:pPr>
            <w:r w:rsidRPr="00801CF3">
              <w:t>X</w:t>
            </w:r>
          </w:p>
        </w:tc>
        <w:tc>
          <w:tcPr>
            <w:tcW w:w="851" w:type="dxa"/>
          </w:tcPr>
          <w:p w14:paraId="02A432F3" w14:textId="77777777" w:rsidR="001E489F" w:rsidRDefault="001E489F" w:rsidP="00ED791F">
            <w:pPr>
              <w:pStyle w:val="TAC"/>
            </w:pPr>
          </w:p>
        </w:tc>
        <w:tc>
          <w:tcPr>
            <w:tcW w:w="1752" w:type="dxa"/>
          </w:tcPr>
          <w:p w14:paraId="70435623" w14:textId="4B747B3C" w:rsidR="001E489F" w:rsidRDefault="00A35D30" w:rsidP="00ED791F">
            <w:pPr>
              <w:pStyle w:val="TAC"/>
            </w:pPr>
            <w:r>
              <w:t>X</w:t>
            </w:r>
          </w:p>
        </w:tc>
      </w:tr>
      <w:tr w:rsidR="001E489F" w14:paraId="552F1957" w14:textId="77777777" w:rsidTr="00ED791F">
        <w:trPr>
          <w:cantSplit/>
          <w:jc w:val="center"/>
        </w:trPr>
        <w:tc>
          <w:tcPr>
            <w:tcW w:w="1515" w:type="dxa"/>
            <w:tcBorders>
              <w:right w:val="single" w:sz="12" w:space="0" w:color="auto"/>
            </w:tcBorders>
          </w:tcPr>
          <w:p w14:paraId="296FE27F" w14:textId="77777777" w:rsidR="001E489F" w:rsidRDefault="001E489F" w:rsidP="00ED791F">
            <w:pPr>
              <w:pStyle w:val="TAH"/>
            </w:pPr>
            <w:r>
              <w:t>Don't know</w:t>
            </w:r>
          </w:p>
        </w:tc>
        <w:tc>
          <w:tcPr>
            <w:tcW w:w="1275" w:type="dxa"/>
            <w:tcBorders>
              <w:left w:val="nil"/>
            </w:tcBorders>
          </w:tcPr>
          <w:p w14:paraId="4450E978" w14:textId="77777777" w:rsidR="001E489F" w:rsidRDefault="001E489F" w:rsidP="00ED791F">
            <w:pPr>
              <w:pStyle w:val="TAC"/>
            </w:pPr>
          </w:p>
        </w:tc>
        <w:tc>
          <w:tcPr>
            <w:tcW w:w="1037" w:type="dxa"/>
          </w:tcPr>
          <w:p w14:paraId="6F19776F" w14:textId="77777777" w:rsidR="001E489F" w:rsidRDefault="001E489F" w:rsidP="00ED791F">
            <w:pPr>
              <w:pStyle w:val="TAC"/>
            </w:pPr>
          </w:p>
        </w:tc>
        <w:tc>
          <w:tcPr>
            <w:tcW w:w="850" w:type="dxa"/>
          </w:tcPr>
          <w:p w14:paraId="3F07CB2B" w14:textId="00B37578" w:rsidR="001E489F" w:rsidRPr="00267222" w:rsidRDefault="001E489F" w:rsidP="00ED791F">
            <w:pPr>
              <w:pStyle w:val="TAC"/>
              <w:rPr>
                <w:highlight w:val="yellow"/>
              </w:rPr>
            </w:pPr>
          </w:p>
        </w:tc>
        <w:tc>
          <w:tcPr>
            <w:tcW w:w="851" w:type="dxa"/>
          </w:tcPr>
          <w:p w14:paraId="290A158D" w14:textId="77777777" w:rsidR="001E489F" w:rsidRDefault="001E489F" w:rsidP="00ED791F">
            <w:pPr>
              <w:pStyle w:val="TAC"/>
            </w:pPr>
          </w:p>
        </w:tc>
        <w:tc>
          <w:tcPr>
            <w:tcW w:w="1752" w:type="dxa"/>
          </w:tcPr>
          <w:p w14:paraId="02E98F67" w14:textId="77777777" w:rsidR="001E489F" w:rsidRDefault="001E489F" w:rsidP="00ED791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4307EAEA" w:rsidR="007861B8" w:rsidRPr="00C278EB" w:rsidRDefault="001E489F" w:rsidP="00C278EB">
      <w:pPr>
        <w:pStyle w:val="Guidance"/>
      </w:pPr>
      <w:r w:rsidRPr="006C2E80">
        <w:t xml:space="preserve">{Tick one </w:t>
      </w:r>
      <w:r w:rsidR="007861B8">
        <w:t xml:space="preserve">or more </w:t>
      </w:r>
      <w:r w:rsidRPr="006C2E80">
        <w:t>box</w:t>
      </w:r>
      <w:r w:rsidR="007861B8">
        <w:t>(es)</w:t>
      </w:r>
      <w:r w:rsidRPr="006C2E80">
        <w:t xml:space="preserve">. The full structure of all existing Work Items is shown in the 3GPP Work Plan in </w:t>
      </w:r>
      <w:hyperlink r:id="rId12" w:history="1">
        <w:r w:rsidR="00C278EB">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ED791F">
        <w:trPr>
          <w:cantSplit/>
          <w:jc w:val="center"/>
        </w:trPr>
        <w:tc>
          <w:tcPr>
            <w:tcW w:w="452" w:type="dxa"/>
          </w:tcPr>
          <w:p w14:paraId="24027F16" w14:textId="5142B63B" w:rsidR="007861B8" w:rsidRDefault="00436A00" w:rsidP="00ED791F">
            <w:pPr>
              <w:pStyle w:val="TAC"/>
            </w:pPr>
            <w:r>
              <w:t>X</w:t>
            </w:r>
          </w:p>
        </w:tc>
        <w:tc>
          <w:tcPr>
            <w:tcW w:w="2917" w:type="dxa"/>
            <w:shd w:val="clear" w:color="auto" w:fill="E0E0E0"/>
          </w:tcPr>
          <w:p w14:paraId="0ED22864" w14:textId="40716C1E" w:rsidR="007861B8" w:rsidRPr="0006543E" w:rsidRDefault="007861B8" w:rsidP="00ED791F">
            <w:pPr>
              <w:pStyle w:val="TAH"/>
              <w:ind w:right="-99"/>
              <w:jc w:val="left"/>
              <w:rPr>
                <w:b w:val="0"/>
                <w:bCs/>
                <w:color w:val="0000FF"/>
              </w:rPr>
            </w:pPr>
            <w:r w:rsidRPr="0006543E">
              <w:rPr>
                <w:b w:val="0"/>
                <w:bCs/>
                <w:color w:val="0000FF"/>
                <w:sz w:val="20"/>
              </w:rPr>
              <w:t xml:space="preserve">Study </w:t>
            </w:r>
          </w:p>
        </w:tc>
      </w:tr>
      <w:tr w:rsidR="007861B8" w14:paraId="1C6330D2" w14:textId="77777777" w:rsidTr="00ED791F">
        <w:trPr>
          <w:cantSplit/>
          <w:jc w:val="center"/>
        </w:trPr>
        <w:tc>
          <w:tcPr>
            <w:tcW w:w="452" w:type="dxa"/>
          </w:tcPr>
          <w:p w14:paraId="3386E275" w14:textId="77777777" w:rsidR="007861B8" w:rsidRDefault="007861B8" w:rsidP="00ED791F">
            <w:pPr>
              <w:pStyle w:val="TAC"/>
            </w:pPr>
          </w:p>
        </w:tc>
        <w:tc>
          <w:tcPr>
            <w:tcW w:w="2917" w:type="dxa"/>
            <w:shd w:val="clear" w:color="auto" w:fill="E0E0E0"/>
          </w:tcPr>
          <w:p w14:paraId="58AA67F6" w14:textId="77777777" w:rsidR="007861B8" w:rsidRPr="0006543E" w:rsidRDefault="007861B8" w:rsidP="00ED791F">
            <w:pPr>
              <w:pStyle w:val="TAH"/>
              <w:ind w:right="-99"/>
              <w:jc w:val="left"/>
              <w:rPr>
                <w:b w:val="0"/>
                <w:bCs/>
              </w:rPr>
            </w:pPr>
            <w:r w:rsidRPr="0006543E">
              <w:rPr>
                <w:b w:val="0"/>
                <w:bCs/>
                <w:sz w:val="20"/>
              </w:rPr>
              <w:t>Normative – Stage 1</w:t>
            </w:r>
          </w:p>
        </w:tc>
      </w:tr>
      <w:tr w:rsidR="007861B8" w14:paraId="07A6662E" w14:textId="77777777" w:rsidTr="00ED791F">
        <w:trPr>
          <w:cantSplit/>
          <w:jc w:val="center"/>
        </w:trPr>
        <w:tc>
          <w:tcPr>
            <w:tcW w:w="452" w:type="dxa"/>
          </w:tcPr>
          <w:p w14:paraId="2454A3B6" w14:textId="77777777" w:rsidR="007861B8" w:rsidRDefault="007861B8" w:rsidP="00ED791F">
            <w:pPr>
              <w:pStyle w:val="TAC"/>
            </w:pPr>
          </w:p>
        </w:tc>
        <w:tc>
          <w:tcPr>
            <w:tcW w:w="2917" w:type="dxa"/>
            <w:shd w:val="clear" w:color="auto" w:fill="E0E0E0"/>
          </w:tcPr>
          <w:p w14:paraId="5E19322A" w14:textId="77777777" w:rsidR="007861B8" w:rsidRPr="0006543E" w:rsidRDefault="007861B8" w:rsidP="00ED791F">
            <w:pPr>
              <w:pStyle w:val="TAH"/>
              <w:ind w:right="-99"/>
              <w:jc w:val="left"/>
              <w:rPr>
                <w:b w:val="0"/>
                <w:bCs/>
              </w:rPr>
            </w:pPr>
            <w:r w:rsidRPr="0006543E">
              <w:rPr>
                <w:b w:val="0"/>
                <w:bCs/>
                <w:sz w:val="20"/>
              </w:rPr>
              <w:t>Normative – Stage 2</w:t>
            </w:r>
          </w:p>
        </w:tc>
      </w:tr>
      <w:tr w:rsidR="007861B8" w14:paraId="3FA3CD8A" w14:textId="77777777" w:rsidTr="00ED791F">
        <w:trPr>
          <w:cantSplit/>
          <w:jc w:val="center"/>
        </w:trPr>
        <w:tc>
          <w:tcPr>
            <w:tcW w:w="452" w:type="dxa"/>
          </w:tcPr>
          <w:p w14:paraId="15AA9BED" w14:textId="77777777" w:rsidR="007861B8" w:rsidRDefault="007861B8" w:rsidP="00ED791F">
            <w:pPr>
              <w:pStyle w:val="TAC"/>
            </w:pPr>
          </w:p>
        </w:tc>
        <w:tc>
          <w:tcPr>
            <w:tcW w:w="2917" w:type="dxa"/>
            <w:shd w:val="clear" w:color="auto" w:fill="E0E0E0"/>
          </w:tcPr>
          <w:p w14:paraId="4D2C82D4" w14:textId="77777777" w:rsidR="007861B8" w:rsidRPr="0006543E" w:rsidRDefault="007861B8" w:rsidP="00ED791F">
            <w:pPr>
              <w:pStyle w:val="TAH"/>
              <w:ind w:right="-99"/>
              <w:jc w:val="left"/>
              <w:rPr>
                <w:b w:val="0"/>
                <w:bCs/>
              </w:rPr>
            </w:pPr>
            <w:r w:rsidRPr="0006543E">
              <w:rPr>
                <w:b w:val="0"/>
                <w:bCs/>
                <w:sz w:val="20"/>
              </w:rPr>
              <w:t>Normative – Stage 3</w:t>
            </w:r>
          </w:p>
        </w:tc>
      </w:tr>
      <w:tr w:rsidR="007861B8" w14:paraId="24494143" w14:textId="77777777" w:rsidTr="00ED791F">
        <w:trPr>
          <w:cantSplit/>
          <w:jc w:val="center"/>
        </w:trPr>
        <w:tc>
          <w:tcPr>
            <w:tcW w:w="452" w:type="dxa"/>
          </w:tcPr>
          <w:p w14:paraId="0A110EC3" w14:textId="77777777" w:rsidR="007861B8" w:rsidRDefault="007861B8" w:rsidP="00ED791F">
            <w:pPr>
              <w:pStyle w:val="TAC"/>
            </w:pPr>
          </w:p>
        </w:tc>
        <w:tc>
          <w:tcPr>
            <w:tcW w:w="2917" w:type="dxa"/>
            <w:shd w:val="clear" w:color="auto" w:fill="E0E0E0"/>
          </w:tcPr>
          <w:p w14:paraId="4B700A55" w14:textId="77777777" w:rsidR="007861B8" w:rsidRPr="0006543E" w:rsidRDefault="007861B8" w:rsidP="00ED791F">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1D55ED17" w14:textId="77777777" w:rsidR="001E489F" w:rsidRPr="006C2E80" w:rsidRDefault="001E489F" w:rsidP="001E489F">
      <w:pPr>
        <w:pStyle w:val="Guidance"/>
      </w:pPr>
      <w:r w:rsidRPr="006C2E80">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w:t>
      </w:r>
      <w:proofErr w:type="gramStart"/>
      <w:r w:rsidRPr="006C2E80">
        <w:t>. }</w:t>
      </w:r>
      <w:proofErr w:type="gramEnd"/>
    </w:p>
    <w:p w14:paraId="0475473A" w14:textId="77777777" w:rsidR="001E489F" w:rsidRPr="006C2E80" w:rsidRDefault="001E489F" w:rsidP="001E489F">
      <w:pPr>
        <w:pStyle w:val="Guidance"/>
      </w:pPr>
      <w:r w:rsidRPr="006C2E80">
        <w:t xml:space="preserve">{This section is mandatory to be filled out by the rapporteur. This section is to be filled with care: it indicates to the companies monitoring the parent Work Item that it will be addressed in this study/work item.}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ED791F">
        <w:trPr>
          <w:cantSplit/>
          <w:jc w:val="center"/>
        </w:trPr>
        <w:tc>
          <w:tcPr>
            <w:tcW w:w="9313" w:type="dxa"/>
            <w:gridSpan w:val="4"/>
            <w:shd w:val="clear" w:color="auto" w:fill="E0E0E0"/>
          </w:tcPr>
          <w:p w14:paraId="2DFF76DE" w14:textId="77777777" w:rsidR="001E489F" w:rsidRDefault="001E489F" w:rsidP="00ED791F">
            <w:pPr>
              <w:pStyle w:val="TAH"/>
              <w:ind w:right="-99"/>
              <w:jc w:val="left"/>
            </w:pPr>
            <w:r w:rsidRPr="00E92452">
              <w:t xml:space="preserve">Parent Work </w:t>
            </w:r>
            <w:r>
              <w:t xml:space="preserve">/ Study </w:t>
            </w:r>
            <w:r w:rsidRPr="00E92452">
              <w:t xml:space="preserve">Items </w:t>
            </w:r>
          </w:p>
        </w:tc>
      </w:tr>
      <w:tr w:rsidR="001E489F" w14:paraId="747C89BC" w14:textId="77777777" w:rsidTr="00ED791F">
        <w:trPr>
          <w:cantSplit/>
          <w:jc w:val="center"/>
        </w:trPr>
        <w:tc>
          <w:tcPr>
            <w:tcW w:w="1101" w:type="dxa"/>
            <w:shd w:val="clear" w:color="auto" w:fill="E0E0E0"/>
          </w:tcPr>
          <w:p w14:paraId="13D286EC" w14:textId="77777777" w:rsidR="001E489F" w:rsidDel="00C02DF6" w:rsidRDefault="001E489F" w:rsidP="00ED791F">
            <w:pPr>
              <w:pStyle w:val="TAH"/>
              <w:ind w:right="-99"/>
              <w:jc w:val="left"/>
            </w:pPr>
            <w:r>
              <w:t>Acronym</w:t>
            </w:r>
          </w:p>
        </w:tc>
        <w:tc>
          <w:tcPr>
            <w:tcW w:w="1101" w:type="dxa"/>
            <w:shd w:val="clear" w:color="auto" w:fill="E0E0E0"/>
          </w:tcPr>
          <w:p w14:paraId="0E8ED1B9" w14:textId="77777777" w:rsidR="001E489F" w:rsidDel="00C02DF6" w:rsidRDefault="001E489F" w:rsidP="00ED791F">
            <w:pPr>
              <w:pStyle w:val="TAH"/>
              <w:ind w:right="-99"/>
              <w:jc w:val="left"/>
            </w:pPr>
            <w:r>
              <w:t>Working Group</w:t>
            </w:r>
          </w:p>
        </w:tc>
        <w:tc>
          <w:tcPr>
            <w:tcW w:w="1101" w:type="dxa"/>
            <w:shd w:val="clear" w:color="auto" w:fill="E0E0E0"/>
          </w:tcPr>
          <w:p w14:paraId="18104C59" w14:textId="77777777" w:rsidR="001E489F" w:rsidRDefault="001E489F" w:rsidP="00ED791F">
            <w:pPr>
              <w:pStyle w:val="TAH"/>
              <w:ind w:right="-99"/>
              <w:jc w:val="left"/>
            </w:pPr>
            <w:r>
              <w:t>Unique ID</w:t>
            </w:r>
          </w:p>
        </w:tc>
        <w:tc>
          <w:tcPr>
            <w:tcW w:w="6010" w:type="dxa"/>
            <w:shd w:val="clear" w:color="auto" w:fill="E0E0E0"/>
          </w:tcPr>
          <w:p w14:paraId="444DB744" w14:textId="77777777" w:rsidR="001E489F" w:rsidRDefault="001E489F" w:rsidP="00ED791F">
            <w:pPr>
              <w:pStyle w:val="TAH"/>
              <w:ind w:right="-99"/>
              <w:jc w:val="left"/>
            </w:pPr>
            <w:r>
              <w:t>Title (as in 3GPP Work Plan)</w:t>
            </w:r>
          </w:p>
        </w:tc>
      </w:tr>
      <w:tr w:rsidR="001E489F" w14:paraId="1326EDDC" w14:textId="77777777" w:rsidTr="00ED791F">
        <w:trPr>
          <w:cantSplit/>
          <w:jc w:val="center"/>
        </w:trPr>
        <w:tc>
          <w:tcPr>
            <w:tcW w:w="1101" w:type="dxa"/>
          </w:tcPr>
          <w:p w14:paraId="68BCEFEC" w14:textId="77777777" w:rsidR="001E489F" w:rsidRDefault="001E489F" w:rsidP="00ED791F">
            <w:pPr>
              <w:pStyle w:val="TAL"/>
            </w:pPr>
          </w:p>
        </w:tc>
        <w:tc>
          <w:tcPr>
            <w:tcW w:w="1101" w:type="dxa"/>
          </w:tcPr>
          <w:p w14:paraId="334D300A" w14:textId="77777777" w:rsidR="001E489F" w:rsidRDefault="001E489F" w:rsidP="00ED791F">
            <w:pPr>
              <w:pStyle w:val="TAL"/>
            </w:pPr>
          </w:p>
        </w:tc>
        <w:tc>
          <w:tcPr>
            <w:tcW w:w="1101" w:type="dxa"/>
          </w:tcPr>
          <w:p w14:paraId="3338BA6A" w14:textId="77777777" w:rsidR="001E489F" w:rsidRDefault="001E489F" w:rsidP="00ED791F">
            <w:pPr>
              <w:pStyle w:val="TAL"/>
            </w:pPr>
          </w:p>
        </w:tc>
        <w:tc>
          <w:tcPr>
            <w:tcW w:w="6010" w:type="dxa"/>
          </w:tcPr>
          <w:p w14:paraId="225432A0" w14:textId="325C6887" w:rsidR="001E489F" w:rsidRPr="00251D80" w:rsidRDefault="00436A00" w:rsidP="00ED791F">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ED791F">
        <w:trPr>
          <w:cantSplit/>
          <w:jc w:val="center"/>
        </w:trPr>
        <w:tc>
          <w:tcPr>
            <w:tcW w:w="9526" w:type="dxa"/>
            <w:gridSpan w:val="3"/>
            <w:shd w:val="clear" w:color="auto" w:fill="E0E0E0"/>
          </w:tcPr>
          <w:p w14:paraId="44A32604" w14:textId="77777777" w:rsidR="001E489F" w:rsidRDefault="001E489F" w:rsidP="00ED791F">
            <w:pPr>
              <w:pStyle w:val="TAH"/>
            </w:pPr>
            <w:r w:rsidRPr="00E92452">
              <w:t>Other related Work</w:t>
            </w:r>
            <w:r>
              <w:t xml:space="preserve"> /Study</w:t>
            </w:r>
            <w:r w:rsidRPr="00E92452">
              <w:t xml:space="preserve"> Items</w:t>
            </w:r>
            <w:r>
              <w:t xml:space="preserve"> (if any)</w:t>
            </w:r>
          </w:p>
        </w:tc>
      </w:tr>
      <w:tr w:rsidR="001E489F" w14:paraId="73374411" w14:textId="77777777" w:rsidTr="00ED791F">
        <w:trPr>
          <w:cantSplit/>
          <w:jc w:val="center"/>
        </w:trPr>
        <w:tc>
          <w:tcPr>
            <w:tcW w:w="1101" w:type="dxa"/>
            <w:shd w:val="clear" w:color="auto" w:fill="E0E0E0"/>
          </w:tcPr>
          <w:p w14:paraId="1FE02429" w14:textId="77777777" w:rsidR="001E489F" w:rsidRDefault="001E489F" w:rsidP="00ED791F">
            <w:pPr>
              <w:pStyle w:val="TAH"/>
            </w:pPr>
            <w:r>
              <w:t>Unique ID</w:t>
            </w:r>
          </w:p>
        </w:tc>
        <w:tc>
          <w:tcPr>
            <w:tcW w:w="3326" w:type="dxa"/>
            <w:shd w:val="clear" w:color="auto" w:fill="E0E0E0"/>
          </w:tcPr>
          <w:p w14:paraId="74D80133" w14:textId="77777777" w:rsidR="001E489F" w:rsidRDefault="001E489F" w:rsidP="00ED791F">
            <w:pPr>
              <w:pStyle w:val="TAH"/>
            </w:pPr>
            <w:r>
              <w:t>Title</w:t>
            </w:r>
          </w:p>
        </w:tc>
        <w:tc>
          <w:tcPr>
            <w:tcW w:w="5099" w:type="dxa"/>
            <w:shd w:val="clear" w:color="auto" w:fill="E0E0E0"/>
          </w:tcPr>
          <w:p w14:paraId="1DB2E63C" w14:textId="77777777" w:rsidR="001E489F" w:rsidRDefault="001E489F" w:rsidP="00ED791F">
            <w:pPr>
              <w:pStyle w:val="TAH"/>
            </w:pPr>
            <w:r>
              <w:t>Nature of relationship</w:t>
            </w:r>
          </w:p>
        </w:tc>
      </w:tr>
      <w:tr w:rsidR="003E36EA" w14:paraId="48830074" w14:textId="77777777" w:rsidTr="00ED791F">
        <w:trPr>
          <w:cantSplit/>
          <w:jc w:val="center"/>
        </w:trPr>
        <w:tc>
          <w:tcPr>
            <w:tcW w:w="1101" w:type="dxa"/>
          </w:tcPr>
          <w:p w14:paraId="4871C7C1" w14:textId="387D6CEF" w:rsidR="003E36EA" w:rsidRPr="00F616F1" w:rsidRDefault="003E36EA" w:rsidP="003E36EA">
            <w:pPr>
              <w:pStyle w:val="TAL"/>
            </w:pPr>
            <w:r>
              <w:t>840050</w:t>
            </w:r>
          </w:p>
        </w:tc>
        <w:tc>
          <w:tcPr>
            <w:tcW w:w="3326" w:type="dxa"/>
          </w:tcPr>
          <w:p w14:paraId="500910F4" w14:textId="3EC8F127" w:rsidR="003E36EA" w:rsidRPr="00FD45E3" w:rsidRDefault="003E36EA" w:rsidP="003E36EA">
            <w:pPr>
              <w:pStyle w:val="TAL"/>
            </w:pPr>
            <w:r>
              <w:t>Enhancements for cyber-physical control applications in vertical domains</w:t>
            </w:r>
          </w:p>
        </w:tc>
        <w:tc>
          <w:tcPr>
            <w:tcW w:w="5099" w:type="dxa"/>
          </w:tcPr>
          <w:p w14:paraId="06DC3251" w14:textId="60412AD3" w:rsidR="003E36EA" w:rsidRPr="00FD45E3" w:rsidRDefault="003E36EA" w:rsidP="003E36EA">
            <w:pPr>
              <w:pStyle w:val="Guidance"/>
            </w:pPr>
            <w:r>
              <w:rPr>
                <w:iCs/>
              </w:rPr>
              <w:t>Work Item of Stage 1 requirements</w:t>
            </w:r>
            <w:r w:rsidR="006D162D">
              <w:rPr>
                <w:iCs/>
              </w:rPr>
              <w:t>?</w:t>
            </w:r>
          </w:p>
        </w:tc>
      </w:tr>
      <w:tr w:rsidR="00F929B2" w14:paraId="0B66CC3F" w14:textId="77777777" w:rsidTr="00ED791F">
        <w:trPr>
          <w:cantSplit/>
          <w:jc w:val="center"/>
        </w:trPr>
        <w:tc>
          <w:tcPr>
            <w:tcW w:w="1101" w:type="dxa"/>
          </w:tcPr>
          <w:p w14:paraId="2A3B29D4" w14:textId="53E7A7D4" w:rsidR="00F929B2" w:rsidRDefault="00F929B2" w:rsidP="00F929B2">
            <w:pPr>
              <w:pStyle w:val="TAL"/>
            </w:pPr>
            <w:r w:rsidRPr="00F616F1">
              <w:t>820017</w:t>
            </w:r>
          </w:p>
        </w:tc>
        <w:tc>
          <w:tcPr>
            <w:tcW w:w="3326" w:type="dxa"/>
          </w:tcPr>
          <w:p w14:paraId="3AC061FD" w14:textId="0233E7E6" w:rsidR="00F929B2" w:rsidRDefault="00F929B2" w:rsidP="00F929B2">
            <w:pPr>
              <w:pStyle w:val="TAL"/>
            </w:pPr>
            <w:r w:rsidRPr="00FD45E3">
              <w:t>Stage 2 of Vertical_LAN</w:t>
            </w:r>
          </w:p>
        </w:tc>
        <w:tc>
          <w:tcPr>
            <w:tcW w:w="5099" w:type="dxa"/>
          </w:tcPr>
          <w:p w14:paraId="017BF4B1" w14:textId="3F14C6EE" w:rsidR="00F929B2" w:rsidRPr="00251D80" w:rsidRDefault="00F929B2" w:rsidP="00F929B2">
            <w:pPr>
              <w:pStyle w:val="Guidance"/>
            </w:pPr>
            <w:r w:rsidRPr="00FD45E3">
              <w:t>Vertical_LAN</w:t>
            </w:r>
            <w:r w:rsidR="006D162D">
              <w:t>?</w:t>
            </w:r>
          </w:p>
        </w:tc>
      </w:tr>
      <w:tr w:rsidR="008B7952" w14:paraId="207B0A44" w14:textId="77777777" w:rsidTr="00ED791F">
        <w:trPr>
          <w:cantSplit/>
          <w:jc w:val="center"/>
        </w:trPr>
        <w:tc>
          <w:tcPr>
            <w:tcW w:w="1101" w:type="dxa"/>
          </w:tcPr>
          <w:p w14:paraId="5B952E41" w14:textId="02CAEB54" w:rsidR="008B7952" w:rsidRDefault="008B7952" w:rsidP="008B7952">
            <w:pPr>
              <w:pStyle w:val="TAL"/>
            </w:pPr>
            <w:r w:rsidRPr="00C333A1">
              <w:t>910059</w:t>
            </w:r>
          </w:p>
        </w:tc>
        <w:tc>
          <w:tcPr>
            <w:tcW w:w="3326" w:type="dxa"/>
          </w:tcPr>
          <w:p w14:paraId="051C4C8F" w14:textId="3DB2B1AF" w:rsidR="008B7952" w:rsidRDefault="008B7952" w:rsidP="008B7952">
            <w:pPr>
              <w:pStyle w:val="TAL"/>
            </w:pPr>
            <w:r w:rsidRPr="00C333A1">
              <w:t xml:space="preserve">Support of Enhanced Industrial IIoT </w:t>
            </w:r>
          </w:p>
        </w:tc>
        <w:tc>
          <w:tcPr>
            <w:tcW w:w="5099" w:type="dxa"/>
          </w:tcPr>
          <w:p w14:paraId="29B1AE5E" w14:textId="1B206FFB" w:rsidR="008B7952" w:rsidRPr="00251D80" w:rsidRDefault="008B7952" w:rsidP="008B7952">
            <w:pPr>
              <w:pStyle w:val="Guidance"/>
            </w:pPr>
            <w:r w:rsidRPr="00C333A1">
              <w:t>IIoT</w:t>
            </w:r>
            <w:r w:rsidR="006D162D">
              <w:t>?</w:t>
            </w:r>
          </w:p>
        </w:tc>
      </w:tr>
      <w:tr w:rsidR="004374AA" w14:paraId="0B9B709D" w14:textId="77777777" w:rsidTr="00ED791F">
        <w:trPr>
          <w:cantSplit/>
          <w:jc w:val="center"/>
        </w:trPr>
        <w:tc>
          <w:tcPr>
            <w:tcW w:w="1101" w:type="dxa"/>
          </w:tcPr>
          <w:p w14:paraId="12CFD6B9" w14:textId="5946728C" w:rsidR="004374AA" w:rsidRDefault="004374AA" w:rsidP="004374AA">
            <w:pPr>
              <w:pStyle w:val="TAL"/>
            </w:pPr>
            <w:r w:rsidRPr="002C6B42">
              <w:t>970011</w:t>
            </w:r>
          </w:p>
        </w:tc>
        <w:tc>
          <w:tcPr>
            <w:tcW w:w="3326" w:type="dxa"/>
          </w:tcPr>
          <w:p w14:paraId="4A6D38D8" w14:textId="7EA54F54" w:rsidR="004374AA" w:rsidRDefault="004374AA" w:rsidP="004374AA">
            <w:pPr>
              <w:pStyle w:val="TAL"/>
            </w:pPr>
            <w:r w:rsidRPr="002C6B42">
              <w:t xml:space="preserve">   Stage 2 of Extensions to the TSC Framework to support DetNet </w:t>
            </w:r>
          </w:p>
        </w:tc>
        <w:tc>
          <w:tcPr>
            <w:tcW w:w="5099" w:type="dxa"/>
          </w:tcPr>
          <w:p w14:paraId="5B2A94CD" w14:textId="621BA5BA" w:rsidR="004374AA" w:rsidRPr="00251D80" w:rsidRDefault="004374AA" w:rsidP="004374AA">
            <w:pPr>
              <w:pStyle w:val="Guidance"/>
            </w:pPr>
            <w:r w:rsidRPr="002C6B42">
              <w:t>DetNet</w:t>
            </w:r>
            <w:r w:rsidR="00DE203C">
              <w:t>?</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FB71E7E" w:rsidR="001E489F" w:rsidRPr="006C2E80" w:rsidRDefault="008C3383" w:rsidP="001E489F">
      <w:pPr>
        <w:pStyle w:val="Guidance"/>
      </w:pPr>
      <w:r>
        <w:t>TBD</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AF1619D" w14:textId="5AC99D61" w:rsidR="001E489F" w:rsidRDefault="001E489F" w:rsidP="001E489F">
      <w:pPr>
        <w:pStyle w:val="Guidance"/>
        <w:rPr>
          <w:i w:val="0"/>
          <w:iCs/>
        </w:rPr>
      </w:pPr>
    </w:p>
    <w:p w14:paraId="4EABAAA7" w14:textId="440F22C0" w:rsidR="00067B23" w:rsidRPr="00147E6D" w:rsidRDefault="00067B23" w:rsidP="001E489F">
      <w:pPr>
        <w:pStyle w:val="Guidance"/>
        <w:rPr>
          <w:b/>
          <w:bCs/>
        </w:rPr>
      </w:pPr>
      <w:r w:rsidRPr="00147E6D">
        <w:rPr>
          <w:b/>
          <w:bCs/>
          <w:highlight w:val="yellow"/>
        </w:rPr>
        <w:t xml:space="preserve">This section will be cleaned up once stable content has been </w:t>
      </w:r>
      <w:r w:rsidR="00147E6D" w:rsidRPr="00147E6D">
        <w:rPr>
          <w:b/>
          <w:bCs/>
          <w:highlight w:val="yellow"/>
        </w:rPr>
        <w:t>achieved.</w:t>
      </w:r>
    </w:p>
    <w:p w14:paraId="7611236A" w14:textId="0D37D994" w:rsidR="009B7741" w:rsidRPr="00532CF0" w:rsidRDefault="009B7741" w:rsidP="001E489F">
      <w:pPr>
        <w:pStyle w:val="Guidance"/>
        <w:rPr>
          <w:i w:val="0"/>
          <w:iCs/>
          <w:u w:val="single"/>
        </w:rPr>
      </w:pPr>
      <w:r w:rsidRPr="00532CF0">
        <w:rPr>
          <w:i w:val="0"/>
          <w:iCs/>
          <w:highlight w:val="yellow"/>
          <w:u w:val="single"/>
        </w:rPr>
        <w:lastRenderedPageBreak/>
        <w:t xml:space="preserve">Justification for enhancing </w:t>
      </w:r>
      <w:r w:rsidRPr="00532CF0">
        <w:rPr>
          <w:i w:val="0"/>
          <w:iCs/>
          <w:highlight w:val="yellow"/>
          <w:u w:val="single"/>
          <w:lang w:val="en-US"/>
        </w:rPr>
        <w:t>Hold and Forward buffering mechanism to support de-jittering function</w:t>
      </w:r>
      <w:r w:rsidR="00F10460" w:rsidRPr="00532CF0">
        <w:rPr>
          <w:i w:val="0"/>
          <w:iCs/>
          <w:highlight w:val="yellow"/>
          <w:u w:val="single"/>
          <w:lang w:val="en-US"/>
        </w:rPr>
        <w:t>:</w:t>
      </w:r>
    </w:p>
    <w:p w14:paraId="1336A7BB" w14:textId="77777777" w:rsidR="000E57F0" w:rsidRDefault="000E57F0" w:rsidP="000E57F0">
      <w:pPr>
        <w:overflowPunct/>
        <w:spacing w:after="0"/>
        <w:textAlignment w:val="auto"/>
        <w:rPr>
          <w:rFonts w:ascii="TimesNewRomanPS-ItalicMT" w:hAnsi="TimesNewRomanPS-ItalicMT" w:cs="TimesNewRomanPS-ItalicMT"/>
          <w:i/>
          <w:iCs/>
          <w:sz w:val="22"/>
          <w:szCs w:val="22"/>
          <w:lang w:val="en-US"/>
        </w:rPr>
      </w:pPr>
      <w:r>
        <w:rPr>
          <w:rFonts w:ascii="TimesNewRomanPS-ItalicMT" w:hAnsi="TimesNewRomanPS-ItalicMT" w:cs="TimesNewRomanPS-ItalicMT"/>
          <w:i/>
          <w:iCs/>
          <w:sz w:val="22"/>
          <w:szCs w:val="22"/>
          <w:lang w:val="en-US"/>
        </w:rPr>
        <w:t>Latency characteristics of the 5G bridge deviate significantly from those of a wired bridge.</w:t>
      </w:r>
    </w:p>
    <w:p w14:paraId="32CD7772" w14:textId="77777777" w:rsidR="000E57F0" w:rsidRDefault="000E57F0" w:rsidP="000E57F0">
      <w:pPr>
        <w:overflowPunct/>
        <w:spacing w:after="0"/>
        <w:textAlignment w:val="auto"/>
        <w:rPr>
          <w:rFonts w:ascii="TimesNewRomanPS-ItalicMT" w:hAnsi="TimesNewRomanPS-ItalicMT" w:cs="TimesNewRomanPS-ItalicMT"/>
          <w:i/>
          <w:iCs/>
          <w:sz w:val="22"/>
          <w:szCs w:val="22"/>
          <w:lang w:val="en-US"/>
        </w:rPr>
      </w:pPr>
      <w:r>
        <w:rPr>
          <w:rFonts w:ascii="TimesNewRomanPS-ItalicMT" w:hAnsi="TimesNewRomanPS-ItalicMT" w:cs="TimesNewRomanPS-ItalicMT"/>
          <w:i/>
          <w:iCs/>
          <w:sz w:val="22"/>
          <w:szCs w:val="22"/>
          <w:lang w:val="en-US"/>
        </w:rPr>
        <w:t>Wired bridge jitter in the range of 100s of nanoseconds.</w:t>
      </w:r>
    </w:p>
    <w:p w14:paraId="0F6C0C79" w14:textId="77777777" w:rsidR="000E57F0" w:rsidRDefault="000E57F0" w:rsidP="000E57F0">
      <w:pPr>
        <w:overflowPunct/>
        <w:spacing w:after="0"/>
        <w:textAlignment w:val="auto"/>
        <w:rPr>
          <w:rFonts w:ascii="TimesNewRomanPS-ItalicMT" w:hAnsi="TimesNewRomanPS-ItalicMT" w:cs="TimesNewRomanPS-ItalicMT"/>
          <w:i/>
          <w:iCs/>
          <w:sz w:val="22"/>
          <w:szCs w:val="22"/>
          <w:lang w:val="en-US"/>
        </w:rPr>
      </w:pPr>
      <w:r>
        <w:rPr>
          <w:rFonts w:ascii="TimesNewRomanPS-ItalicMT" w:hAnsi="TimesNewRomanPS-ItalicMT" w:cs="TimesNewRomanPS-ItalicMT"/>
          <w:i/>
          <w:iCs/>
          <w:sz w:val="22"/>
          <w:szCs w:val="22"/>
          <w:lang w:val="en-US"/>
        </w:rPr>
        <w:t>5G bridge jitter in the range of milliseconds.</w:t>
      </w:r>
    </w:p>
    <w:p w14:paraId="3F2734B1" w14:textId="1014F428" w:rsidR="000E57F0" w:rsidRDefault="000E57F0" w:rsidP="000E57F0">
      <w:pPr>
        <w:overflowPunct/>
        <w:spacing w:after="0"/>
        <w:textAlignment w:val="auto"/>
        <w:rPr>
          <w:rFonts w:ascii="TimesNewRomanPS-ItalicMT" w:hAnsi="TimesNewRomanPS-ItalicMT" w:cs="TimesNewRomanPS-ItalicMT"/>
          <w:i/>
          <w:iCs/>
          <w:sz w:val="22"/>
          <w:szCs w:val="22"/>
          <w:lang w:val="en-US"/>
        </w:rPr>
      </w:pPr>
      <w:r>
        <w:rPr>
          <w:rFonts w:ascii="TimesNewRomanPS-ItalicMT" w:hAnsi="TimesNewRomanPS-ItalicMT" w:cs="TimesNewRomanPS-ItalicMT"/>
          <w:i/>
          <w:iCs/>
          <w:sz w:val="22"/>
          <w:szCs w:val="22"/>
          <w:lang w:val="en-US"/>
        </w:rPr>
        <w:t>Leading to complex TSN scheduling and not scalable with increasing number of TSN streams.</w:t>
      </w:r>
      <w:r w:rsidR="00CB4481" w:rsidRPr="00CB4481">
        <w:t xml:space="preserve"> </w:t>
      </w:r>
      <w:r w:rsidR="00CB4481" w:rsidRPr="005C4395">
        <w:rPr>
          <w:rFonts w:ascii="TimesNewRomanPS-ItalicMT" w:hAnsi="TimesNewRomanPS-ItalicMT" w:cs="TimesNewRomanPS-ItalicMT"/>
          <w:i/>
          <w:iCs/>
          <w:sz w:val="22"/>
          <w:szCs w:val="22"/>
          <w:highlight w:val="yellow"/>
          <w:lang w:val="en-US"/>
        </w:rPr>
        <w:t>802.1Qbv defines time instances when packets can be released at the egress gate, but it does not enable to de-jitter from the varying transmission delay that packets perceive in their transmission through the 5GS.</w:t>
      </w:r>
    </w:p>
    <w:p w14:paraId="5E1D4B5E" w14:textId="77777777" w:rsidR="000E57F0" w:rsidRDefault="000E57F0" w:rsidP="000E57F0">
      <w:pPr>
        <w:overflowPunct/>
        <w:spacing w:after="0"/>
        <w:textAlignment w:val="auto"/>
        <w:rPr>
          <w:rFonts w:ascii="TimesNewRomanPS-ItalicMT" w:hAnsi="TimesNewRomanPS-ItalicMT" w:cs="TimesNewRomanPS-ItalicMT"/>
          <w:i/>
          <w:iCs/>
          <w:sz w:val="22"/>
          <w:szCs w:val="22"/>
          <w:lang w:val="en-US"/>
        </w:rPr>
      </w:pPr>
      <w:r>
        <w:rPr>
          <w:rFonts w:ascii="TimesNewRomanPS-ItalicMT" w:hAnsi="TimesNewRomanPS-ItalicMT" w:cs="TimesNewRomanPS-ItalicMT"/>
          <w:i/>
          <w:iCs/>
          <w:sz w:val="22"/>
          <w:szCs w:val="22"/>
          <w:lang w:val="en-US"/>
        </w:rPr>
        <w:t>With a large jitter (compared to wired bridges) there will be an uncertain queueing and transmission order</w:t>
      </w:r>
    </w:p>
    <w:p w14:paraId="24E14E3C" w14:textId="77777777" w:rsidR="000E57F0" w:rsidRDefault="000E57F0" w:rsidP="000E57F0">
      <w:pPr>
        <w:overflowPunct/>
        <w:spacing w:after="0"/>
        <w:textAlignment w:val="auto"/>
        <w:rPr>
          <w:rFonts w:ascii="TimesNewRomanPS-ItalicMT" w:hAnsi="TimesNewRomanPS-ItalicMT" w:cs="TimesNewRomanPS-ItalicMT"/>
          <w:i/>
          <w:iCs/>
          <w:sz w:val="22"/>
          <w:szCs w:val="22"/>
          <w:lang w:val="en-US"/>
        </w:rPr>
      </w:pPr>
      <w:r>
        <w:rPr>
          <w:rFonts w:ascii="TimesNewRomanPS-ItalicMT" w:hAnsi="TimesNewRomanPS-ItalicMT" w:cs="TimesNewRomanPS-ItalicMT"/>
          <w:i/>
          <w:iCs/>
          <w:sz w:val="22"/>
          <w:szCs w:val="22"/>
          <w:lang w:val="en-US"/>
        </w:rPr>
        <w:t>within 5GS.</w:t>
      </w:r>
    </w:p>
    <w:p w14:paraId="72831BA6" w14:textId="77777777" w:rsidR="000E57F0" w:rsidRDefault="000E57F0" w:rsidP="000E57F0">
      <w:pPr>
        <w:overflowPunct/>
        <w:spacing w:after="0"/>
        <w:textAlignment w:val="auto"/>
        <w:rPr>
          <w:rFonts w:ascii="TimesNewRomanPS-ItalicMT" w:hAnsi="TimesNewRomanPS-ItalicMT" w:cs="TimesNewRomanPS-ItalicMT"/>
          <w:i/>
          <w:iCs/>
          <w:sz w:val="22"/>
          <w:szCs w:val="22"/>
          <w:lang w:val="en-US"/>
        </w:rPr>
      </w:pPr>
      <w:r>
        <w:rPr>
          <w:rFonts w:ascii="TimesNewRomanPS-ItalicMT" w:hAnsi="TimesNewRomanPS-ItalicMT" w:cs="TimesNewRomanPS-ItalicMT"/>
          <w:i/>
          <w:iCs/>
          <w:sz w:val="22"/>
          <w:szCs w:val="22"/>
          <w:lang w:val="en-US"/>
        </w:rPr>
        <w:t>Queueing issues lead to some packets missing the opportunity for transmission in the current cycle, and are</w:t>
      </w:r>
    </w:p>
    <w:p w14:paraId="2AC8B6ED" w14:textId="35B2BACC" w:rsidR="000E57F0" w:rsidRDefault="000E57F0" w:rsidP="000E57F0">
      <w:pPr>
        <w:overflowPunct/>
        <w:spacing w:after="0"/>
        <w:textAlignment w:val="auto"/>
        <w:rPr>
          <w:rFonts w:ascii="TimesNewRomanPS-ItalicMT" w:hAnsi="TimesNewRomanPS-ItalicMT" w:cs="TimesNewRomanPS-ItalicMT"/>
          <w:i/>
          <w:iCs/>
          <w:sz w:val="22"/>
          <w:szCs w:val="22"/>
          <w:lang w:val="en-US"/>
        </w:rPr>
      </w:pPr>
      <w:r>
        <w:rPr>
          <w:rFonts w:ascii="TimesNewRomanPS-ItalicMT" w:hAnsi="TimesNewRomanPS-ItalicMT" w:cs="TimesNewRomanPS-ItalicMT"/>
          <w:i/>
          <w:iCs/>
          <w:sz w:val="22"/>
          <w:szCs w:val="22"/>
          <w:lang w:val="en-US"/>
        </w:rPr>
        <w:t>delayed till next cycle –breaking the schedule.</w:t>
      </w:r>
      <w:r w:rsidR="00D01AEA">
        <w:rPr>
          <w:rFonts w:ascii="TimesNewRomanPS-ItalicMT" w:hAnsi="TimesNewRomanPS-ItalicMT" w:cs="TimesNewRomanPS-ItalicMT"/>
          <w:i/>
          <w:iCs/>
          <w:sz w:val="22"/>
          <w:szCs w:val="22"/>
          <w:lang w:val="en-US"/>
        </w:rPr>
        <w:t xml:space="preserve"> </w:t>
      </w:r>
    </w:p>
    <w:p w14:paraId="711E733E" w14:textId="7953FF21" w:rsidR="000E57F0" w:rsidRDefault="000E57F0" w:rsidP="000E57F0">
      <w:pPr>
        <w:overflowPunct/>
        <w:spacing w:after="0"/>
        <w:textAlignment w:val="auto"/>
        <w:rPr>
          <w:rFonts w:ascii="TimesNewRomanPS-ItalicMT" w:hAnsi="TimesNewRomanPS-ItalicMT" w:cs="TimesNewRomanPS-ItalicMT"/>
          <w:i/>
          <w:iCs/>
          <w:sz w:val="22"/>
          <w:szCs w:val="22"/>
          <w:lang w:val="en-US"/>
        </w:rPr>
      </w:pPr>
      <w:r>
        <w:rPr>
          <w:rFonts w:ascii="TimesNewRomanPS-ItalicMT" w:hAnsi="TimesNewRomanPS-ItalicMT" w:cs="TimesNewRomanPS-ItalicMT"/>
          <w:i/>
          <w:iCs/>
          <w:sz w:val="22"/>
          <w:szCs w:val="22"/>
          <w:lang w:val="en-US"/>
        </w:rPr>
        <w:t>Additionally, for delay critical applications and in general for TSC and DetNet (when IEEE 802.1Qbv is not</w:t>
      </w:r>
    </w:p>
    <w:p w14:paraId="383806DD" w14:textId="5C995A30" w:rsidR="000E57F0" w:rsidRDefault="00CB4481" w:rsidP="000E57F0">
      <w:pPr>
        <w:overflowPunct/>
        <w:spacing w:after="0"/>
        <w:textAlignment w:val="auto"/>
        <w:rPr>
          <w:rFonts w:ascii="TimesNewRomanPS-ItalicMT" w:hAnsi="TimesNewRomanPS-ItalicMT" w:cs="TimesNewRomanPS-ItalicMT"/>
          <w:i/>
          <w:iCs/>
          <w:sz w:val="22"/>
          <w:szCs w:val="22"/>
          <w:lang w:val="en-US"/>
        </w:rPr>
      </w:pPr>
      <w:r>
        <w:rPr>
          <w:rFonts w:ascii="TimesNewRomanPS-ItalicMT" w:hAnsi="TimesNewRomanPS-ItalicMT" w:cs="TimesNewRomanPS-ItalicMT"/>
          <w:i/>
          <w:iCs/>
          <w:sz w:val="22"/>
          <w:szCs w:val="22"/>
          <w:lang w:val="en-US"/>
        </w:rPr>
        <w:t>use</w:t>
      </w:r>
      <w:r w:rsidR="000E57F0">
        <w:rPr>
          <w:rFonts w:ascii="TimesNewRomanPS-ItalicMT" w:hAnsi="TimesNewRomanPS-ItalicMT" w:cs="TimesNewRomanPS-ItalicMT"/>
          <w:i/>
          <w:iCs/>
          <w:sz w:val="22"/>
          <w:szCs w:val="22"/>
          <w:lang w:val="en-US"/>
        </w:rPr>
        <w:t>d), the large 5G-introduced jitter will prevent the service to guarantee on-time delivery of periodic</w:t>
      </w:r>
    </w:p>
    <w:p w14:paraId="293AA72B" w14:textId="37B7D72E" w:rsidR="001E489F" w:rsidRDefault="000E57F0" w:rsidP="000E57F0">
      <w:pPr>
        <w:rPr>
          <w:rFonts w:ascii="TimesNewRomanPS-ItalicMT" w:hAnsi="TimesNewRomanPS-ItalicMT" w:cs="TimesNewRomanPS-ItalicMT"/>
          <w:i/>
          <w:iCs/>
          <w:sz w:val="22"/>
          <w:szCs w:val="22"/>
          <w:lang w:val="en-US"/>
        </w:rPr>
      </w:pPr>
      <w:r>
        <w:rPr>
          <w:rFonts w:ascii="TimesNewRomanPS-ItalicMT" w:hAnsi="TimesNewRomanPS-ItalicMT" w:cs="TimesNewRomanPS-ItalicMT"/>
          <w:i/>
          <w:iCs/>
          <w:sz w:val="22"/>
          <w:szCs w:val="22"/>
          <w:lang w:val="en-US"/>
        </w:rPr>
        <w:t>traffic as per requirements of the application.</w:t>
      </w:r>
      <w:r w:rsidR="00CB4481" w:rsidRPr="00CB4481">
        <w:t xml:space="preserve"> </w:t>
      </w:r>
      <w:r w:rsidR="00CB4481" w:rsidRPr="005C4395">
        <w:rPr>
          <w:rFonts w:ascii="TimesNewRomanPS-ItalicMT" w:hAnsi="TimesNewRomanPS-ItalicMT" w:cs="TimesNewRomanPS-ItalicMT"/>
          <w:i/>
          <w:iCs/>
          <w:sz w:val="22"/>
          <w:szCs w:val="22"/>
          <w:highlight w:val="yellow"/>
          <w:lang w:val="en-US"/>
        </w:rPr>
        <w:t>The focus is primarily on TSC, since DetNet is based on the TSC framework and could in principle apply this new feature if configured.</w:t>
      </w:r>
    </w:p>
    <w:p w14:paraId="2B8CC3A8" w14:textId="73734B25" w:rsidR="0083298C" w:rsidRDefault="00B24250" w:rsidP="00560367">
      <w:pPr>
        <w:rPr>
          <w:rFonts w:ascii="TimesNewRomanPS-ItalicMT" w:hAnsi="TimesNewRomanPS-ItalicMT" w:cs="TimesNewRomanPS-ItalicMT"/>
          <w:i/>
          <w:iCs/>
          <w:sz w:val="22"/>
          <w:szCs w:val="22"/>
          <w:lang w:val="en-US"/>
        </w:rPr>
      </w:pPr>
      <w:r>
        <w:rPr>
          <w:rFonts w:ascii="TimesNewRomanPS-ItalicMT" w:hAnsi="TimesNewRomanPS-ItalicMT" w:cs="TimesNewRomanPS-ItalicMT"/>
          <w:i/>
          <w:iCs/>
          <w:sz w:val="22"/>
          <w:szCs w:val="22"/>
          <w:lang w:val="en-US"/>
        </w:rPr>
        <w:t>E</w:t>
      </w:r>
      <w:r w:rsidR="00117FC1">
        <w:rPr>
          <w:rFonts w:ascii="TimesNewRomanPS-ItalicMT" w:hAnsi="TimesNewRomanPS-ItalicMT" w:cs="TimesNewRomanPS-ItalicMT"/>
          <w:i/>
          <w:iCs/>
          <w:sz w:val="22"/>
          <w:szCs w:val="22"/>
          <w:lang w:val="en-US"/>
        </w:rPr>
        <w:t>xp</w:t>
      </w:r>
      <w:r w:rsidR="00965FB9">
        <w:rPr>
          <w:rFonts w:ascii="TimesNewRomanPS-ItalicMT" w:hAnsi="TimesNewRomanPS-ItalicMT" w:cs="TimesNewRomanPS-ItalicMT"/>
          <w:i/>
          <w:iCs/>
          <w:sz w:val="22"/>
          <w:szCs w:val="22"/>
          <w:lang w:val="en-US"/>
        </w:rPr>
        <w:t xml:space="preserve">and the scope to include </w:t>
      </w:r>
      <w:r w:rsidR="00560367" w:rsidRPr="00560367">
        <w:rPr>
          <w:rFonts w:ascii="TimesNewRomanPS-ItalicMT" w:hAnsi="TimesNewRomanPS-ItalicMT" w:cs="TimesNewRomanPS-ItalicMT"/>
          <w:i/>
          <w:iCs/>
          <w:sz w:val="22"/>
          <w:szCs w:val="22"/>
          <w:lang w:val="en-US"/>
        </w:rPr>
        <w:t>support of CQF in Annex T in IEEE 802.1Q can be used</w:t>
      </w:r>
      <w:r w:rsidR="00560367">
        <w:rPr>
          <w:rFonts w:ascii="TimesNewRomanPS-ItalicMT" w:hAnsi="TimesNewRomanPS-ItalicMT" w:cs="TimesNewRomanPS-ItalicMT"/>
          <w:i/>
          <w:iCs/>
          <w:sz w:val="22"/>
          <w:szCs w:val="22"/>
          <w:lang w:val="en-US"/>
        </w:rPr>
        <w:t xml:space="preserve"> </w:t>
      </w:r>
      <w:r w:rsidR="00560367" w:rsidRPr="00560367">
        <w:rPr>
          <w:rFonts w:ascii="TimesNewRomanPS-ItalicMT" w:hAnsi="TimesNewRomanPS-ItalicMT" w:cs="TimesNewRomanPS-ItalicMT"/>
          <w:i/>
          <w:iCs/>
          <w:sz w:val="22"/>
          <w:szCs w:val="22"/>
          <w:lang w:val="en-US"/>
        </w:rPr>
        <w:t>to improve the issue of large jitter in 5GS TSN bridge</w:t>
      </w:r>
      <w:r w:rsidR="00560367">
        <w:rPr>
          <w:rFonts w:ascii="TimesNewRomanPS-ItalicMT" w:hAnsi="TimesNewRomanPS-ItalicMT" w:cs="TimesNewRomanPS-ItalicMT"/>
          <w:i/>
          <w:iCs/>
          <w:sz w:val="22"/>
          <w:szCs w:val="22"/>
          <w:lang w:val="en-US"/>
        </w:rPr>
        <w:t>.</w:t>
      </w:r>
    </w:p>
    <w:p w14:paraId="61D952D3" w14:textId="7D87D68C" w:rsidR="008303C0" w:rsidRPr="00532CF0" w:rsidRDefault="00F570E1" w:rsidP="00F570E1">
      <w:pPr>
        <w:rPr>
          <w:u w:val="single"/>
        </w:rPr>
      </w:pPr>
      <w:r w:rsidRPr="00532CF0">
        <w:rPr>
          <w:highlight w:val="yellow"/>
          <w:u w:val="single"/>
        </w:rPr>
        <w:t xml:space="preserve">Justification </w:t>
      </w:r>
      <w:proofErr w:type="gramStart"/>
      <w:r w:rsidRPr="00532CF0">
        <w:rPr>
          <w:highlight w:val="yellow"/>
          <w:u w:val="single"/>
        </w:rPr>
        <w:t>in order to</w:t>
      </w:r>
      <w:proofErr w:type="gramEnd"/>
      <w:r w:rsidRPr="00532CF0">
        <w:rPr>
          <w:highlight w:val="yellow"/>
          <w:u w:val="single"/>
        </w:rPr>
        <w:t xml:space="preserve"> </w:t>
      </w:r>
      <w:r w:rsidR="008C1AB4" w:rsidRPr="00532CF0">
        <w:rPr>
          <w:highlight w:val="yellow"/>
          <w:u w:val="single"/>
        </w:rPr>
        <w:t>enable s</w:t>
      </w:r>
      <w:r w:rsidRPr="00532CF0">
        <w:rPr>
          <w:highlight w:val="yellow"/>
          <w:u w:val="single"/>
        </w:rPr>
        <w:t xml:space="preserve">upport loop detection and elimination in 5G LAN and </w:t>
      </w:r>
      <w:r w:rsidR="008C1AB4" w:rsidRPr="00532CF0">
        <w:rPr>
          <w:highlight w:val="yellow"/>
          <w:u w:val="single"/>
        </w:rPr>
        <w:t>enable s</w:t>
      </w:r>
      <w:r w:rsidRPr="00532CF0">
        <w:rPr>
          <w:highlight w:val="yellow"/>
          <w:u w:val="single"/>
        </w:rPr>
        <w:t>upport of 5GS native FRER.</w:t>
      </w:r>
      <w:r w:rsidR="008C1AB4" w:rsidRPr="00532CF0">
        <w:rPr>
          <w:highlight w:val="yellow"/>
          <w:u w:val="single"/>
        </w:rPr>
        <w:t xml:space="preserve"> The WTs have been expanded to look at enhancement not restricted to 5G LAN and </w:t>
      </w:r>
      <w:r w:rsidR="00F66701" w:rsidRPr="00532CF0">
        <w:rPr>
          <w:highlight w:val="yellow"/>
          <w:u w:val="single"/>
        </w:rPr>
        <w:t>FRER only, but also to include IP option.</w:t>
      </w:r>
      <w:r w:rsidR="00C93DE3" w:rsidRPr="00532CF0">
        <w:rPr>
          <w:u w:val="single"/>
        </w:rPr>
        <w:t xml:space="preserve"> </w:t>
      </w:r>
    </w:p>
    <w:p w14:paraId="51209B33" w14:textId="77777777" w:rsidR="00DA37CD" w:rsidRDefault="00DA37CD" w:rsidP="00DA37CD">
      <w:pPr>
        <w:overflowPunct/>
        <w:spacing w:after="0"/>
        <w:textAlignment w:val="auto"/>
        <w:rPr>
          <w:rFonts w:ascii="TimesNewRomanPS-ItalicMT" w:hAnsi="TimesNewRomanPS-ItalicMT" w:cs="TimesNewRomanPS-ItalicMT"/>
          <w:i/>
          <w:iCs/>
          <w:sz w:val="22"/>
          <w:szCs w:val="22"/>
          <w:lang w:val="en-US"/>
        </w:rPr>
      </w:pPr>
      <w:r>
        <w:rPr>
          <w:rFonts w:ascii="TimesNewRomanPS-ItalicMT" w:hAnsi="TimesNewRomanPS-ItalicMT" w:cs="TimesNewRomanPS-ItalicMT"/>
          <w:i/>
          <w:iCs/>
          <w:sz w:val="22"/>
          <w:szCs w:val="22"/>
          <w:lang w:val="en-US"/>
        </w:rPr>
        <w:t>Loop in 5G-LAN: 5G-LAN defines Layer 2 Ethernet networking for 5GS, where Ethernet loop may occur in</w:t>
      </w:r>
    </w:p>
    <w:p w14:paraId="6AEED0F6" w14:textId="77777777" w:rsidR="00DA37CD" w:rsidRDefault="00DA37CD" w:rsidP="00DA37CD">
      <w:pPr>
        <w:overflowPunct/>
        <w:spacing w:after="0"/>
        <w:textAlignment w:val="auto"/>
        <w:rPr>
          <w:rFonts w:ascii="TimesNewRomanPS-ItalicMT" w:hAnsi="TimesNewRomanPS-ItalicMT" w:cs="TimesNewRomanPS-ItalicMT"/>
          <w:i/>
          <w:iCs/>
          <w:sz w:val="22"/>
          <w:szCs w:val="22"/>
          <w:lang w:val="en-US"/>
        </w:rPr>
      </w:pPr>
      <w:r>
        <w:rPr>
          <w:rFonts w:ascii="TimesNewRomanPS-ItalicMT" w:hAnsi="TimesNewRomanPS-ItalicMT" w:cs="TimesNewRomanPS-ItalicMT"/>
          <w:i/>
          <w:iCs/>
          <w:sz w:val="22"/>
          <w:szCs w:val="22"/>
          <w:lang w:val="en-US"/>
        </w:rPr>
        <w:t>the 5G-LAN network, which may result in broadcast storm and further network breakdown. For example,</w:t>
      </w:r>
    </w:p>
    <w:p w14:paraId="55480C94" w14:textId="684A21E9" w:rsidR="00DA37CD" w:rsidRDefault="00DA37CD" w:rsidP="00DA37CD">
      <w:pPr>
        <w:overflowPunct/>
        <w:spacing w:after="0"/>
        <w:textAlignment w:val="auto"/>
        <w:rPr>
          <w:rFonts w:ascii="TimesNewRomanPS-ItalicMT" w:hAnsi="TimesNewRomanPS-ItalicMT" w:cs="TimesNewRomanPS-ItalicMT"/>
          <w:i/>
          <w:iCs/>
          <w:sz w:val="22"/>
          <w:szCs w:val="22"/>
          <w:lang w:val="en-US"/>
        </w:rPr>
      </w:pPr>
      <w:r>
        <w:rPr>
          <w:rFonts w:ascii="TimesNewRomanPS-ItalicMT" w:hAnsi="TimesNewRomanPS-ItalicMT" w:cs="TimesNewRomanPS-ItalicMT"/>
          <w:i/>
          <w:iCs/>
          <w:sz w:val="22"/>
          <w:szCs w:val="22"/>
          <w:lang w:val="en-US"/>
        </w:rPr>
        <w:t>haphazard adjustment of the device side networking may cause loop, since many end switches do not have the</w:t>
      </w:r>
      <w:r w:rsidR="00B722B3">
        <w:rPr>
          <w:rFonts w:ascii="TimesNewRomanPS-ItalicMT" w:hAnsi="TimesNewRomanPS-ItalicMT" w:cs="TimesNewRomanPS-ItalicMT"/>
          <w:i/>
          <w:iCs/>
          <w:sz w:val="22"/>
          <w:szCs w:val="22"/>
          <w:lang w:val="en-US"/>
        </w:rPr>
        <w:t xml:space="preserve"> </w:t>
      </w:r>
      <w:r>
        <w:rPr>
          <w:rFonts w:ascii="TimesNewRomanPS-ItalicMT" w:hAnsi="TimesNewRomanPS-ItalicMT" w:cs="TimesNewRomanPS-ItalicMT"/>
          <w:i/>
          <w:iCs/>
          <w:sz w:val="22"/>
          <w:szCs w:val="22"/>
          <w:lang w:val="en-US"/>
        </w:rPr>
        <w:t>loop detection capability.</w:t>
      </w:r>
    </w:p>
    <w:p w14:paraId="481777E9" w14:textId="77777777" w:rsidR="00DA37CD" w:rsidRDefault="00DA37CD" w:rsidP="00DA37CD">
      <w:pPr>
        <w:overflowPunct/>
        <w:spacing w:after="0"/>
        <w:textAlignment w:val="auto"/>
        <w:rPr>
          <w:rFonts w:ascii="TimesNewRomanPS-ItalicMT" w:hAnsi="TimesNewRomanPS-ItalicMT" w:cs="TimesNewRomanPS-ItalicMT"/>
          <w:i/>
          <w:iCs/>
          <w:sz w:val="22"/>
          <w:szCs w:val="22"/>
          <w:lang w:val="en-US"/>
        </w:rPr>
      </w:pPr>
      <w:r>
        <w:rPr>
          <w:rFonts w:ascii="TimesNewRomanPS-ItalicMT" w:hAnsi="TimesNewRomanPS-ItalicMT" w:cs="TimesNewRomanPS-ItalicMT"/>
          <w:i/>
          <w:iCs/>
          <w:sz w:val="22"/>
          <w:szCs w:val="22"/>
          <w:lang w:val="en-US"/>
        </w:rPr>
        <w:t>FRER can improve the connection availability and reliability, in the case of poor air interface quality or</w:t>
      </w:r>
    </w:p>
    <w:p w14:paraId="475FFFEF" w14:textId="77777777" w:rsidR="00DA37CD" w:rsidRDefault="00DA37CD" w:rsidP="00DA37CD">
      <w:pPr>
        <w:overflowPunct/>
        <w:spacing w:after="0"/>
        <w:textAlignment w:val="auto"/>
        <w:rPr>
          <w:rFonts w:ascii="TimesNewRomanPS-ItalicMT" w:hAnsi="TimesNewRomanPS-ItalicMT" w:cs="TimesNewRomanPS-ItalicMT"/>
          <w:i/>
          <w:iCs/>
          <w:sz w:val="22"/>
          <w:szCs w:val="22"/>
          <w:lang w:val="en-US"/>
        </w:rPr>
      </w:pPr>
      <w:r>
        <w:rPr>
          <w:rFonts w:ascii="TimesNewRomanPS-ItalicMT" w:hAnsi="TimesNewRomanPS-ItalicMT" w:cs="TimesNewRomanPS-ItalicMT"/>
          <w:i/>
          <w:iCs/>
          <w:sz w:val="22"/>
          <w:szCs w:val="22"/>
          <w:lang w:val="en-US"/>
        </w:rPr>
        <w:t>temporary fault of a single UE module for multiple UE modules case, and reduce the service downtime caused</w:t>
      </w:r>
    </w:p>
    <w:p w14:paraId="48EA48F1" w14:textId="77777777" w:rsidR="00DA37CD" w:rsidRDefault="00DA37CD" w:rsidP="00DA37CD">
      <w:pPr>
        <w:overflowPunct/>
        <w:spacing w:after="0"/>
        <w:textAlignment w:val="auto"/>
        <w:rPr>
          <w:rFonts w:ascii="TimesNewRomanPS-ItalicMT" w:hAnsi="TimesNewRomanPS-ItalicMT" w:cs="TimesNewRomanPS-ItalicMT"/>
          <w:i/>
          <w:iCs/>
          <w:sz w:val="22"/>
          <w:szCs w:val="22"/>
          <w:lang w:val="en-US"/>
        </w:rPr>
      </w:pPr>
      <w:r>
        <w:rPr>
          <w:rFonts w:ascii="TimesNewRomanPS-ItalicMT" w:hAnsi="TimesNewRomanPS-ItalicMT" w:cs="TimesNewRomanPS-ItalicMT"/>
          <w:i/>
          <w:iCs/>
          <w:sz w:val="22"/>
          <w:szCs w:val="22"/>
          <w:lang w:val="en-US"/>
        </w:rPr>
        <w:t xml:space="preserve">by transmission timeout. However, </w:t>
      </w:r>
      <w:proofErr w:type="gramStart"/>
      <w:r>
        <w:rPr>
          <w:rFonts w:ascii="TimesNewRomanPS-ItalicMT" w:hAnsi="TimesNewRomanPS-ItalicMT" w:cs="TimesNewRomanPS-ItalicMT"/>
          <w:i/>
          <w:iCs/>
          <w:sz w:val="22"/>
          <w:szCs w:val="22"/>
          <w:lang w:val="en-US"/>
        </w:rPr>
        <w:t>native</w:t>
      </w:r>
      <w:proofErr w:type="gramEnd"/>
      <w:r>
        <w:rPr>
          <w:rFonts w:ascii="TimesNewRomanPS-ItalicMT" w:hAnsi="TimesNewRomanPS-ItalicMT" w:cs="TimesNewRomanPS-ItalicMT"/>
          <w:i/>
          <w:iCs/>
          <w:sz w:val="22"/>
          <w:szCs w:val="22"/>
          <w:lang w:val="en-US"/>
        </w:rPr>
        <w:t xml:space="preserve"> support of FRER by 5GS is not supported, and the 5GS </w:t>
      </w:r>
      <w:proofErr w:type="gramStart"/>
      <w:r>
        <w:rPr>
          <w:rFonts w:ascii="TimesNewRomanPS-ItalicMT" w:hAnsi="TimesNewRomanPS-ItalicMT" w:cs="TimesNewRomanPS-ItalicMT"/>
          <w:i/>
          <w:iCs/>
          <w:sz w:val="22"/>
          <w:szCs w:val="22"/>
          <w:lang w:val="en-US"/>
        </w:rPr>
        <w:t>has to</w:t>
      </w:r>
      <w:proofErr w:type="gramEnd"/>
      <w:r>
        <w:rPr>
          <w:rFonts w:ascii="TimesNewRomanPS-ItalicMT" w:hAnsi="TimesNewRomanPS-ItalicMT" w:cs="TimesNewRomanPS-ItalicMT"/>
          <w:i/>
          <w:iCs/>
          <w:sz w:val="22"/>
          <w:szCs w:val="22"/>
          <w:lang w:val="en-US"/>
        </w:rPr>
        <w:t xml:space="preserve"> rely</w:t>
      </w:r>
    </w:p>
    <w:p w14:paraId="3122D9E4" w14:textId="5EFD2C93" w:rsidR="00DA37CD" w:rsidRDefault="00DA37CD" w:rsidP="00DA37CD">
      <w:pPr>
        <w:rPr>
          <w:rFonts w:ascii="TimesNewRomanPS-ItalicMT" w:hAnsi="TimesNewRomanPS-ItalicMT" w:cs="TimesNewRomanPS-ItalicMT"/>
          <w:i/>
          <w:iCs/>
          <w:sz w:val="22"/>
          <w:szCs w:val="22"/>
          <w:lang w:val="en-US"/>
        </w:rPr>
      </w:pPr>
      <w:r>
        <w:rPr>
          <w:rFonts w:ascii="TimesNewRomanPS-ItalicMT" w:hAnsi="TimesNewRomanPS-ItalicMT" w:cs="TimesNewRomanPS-ItalicMT"/>
          <w:i/>
          <w:iCs/>
          <w:sz w:val="22"/>
          <w:szCs w:val="22"/>
          <w:lang w:val="en-US"/>
        </w:rPr>
        <w:t>on TSN and application level FRER which is hard to deploy.</w:t>
      </w:r>
    </w:p>
    <w:p w14:paraId="69627C7E" w14:textId="3F6F17B3" w:rsidR="000C0E53" w:rsidRDefault="00B722B3" w:rsidP="000C0E53">
      <w:pPr>
        <w:overflowPunct/>
        <w:spacing w:after="0"/>
        <w:textAlignment w:val="auto"/>
        <w:rPr>
          <w:rFonts w:ascii="TimesNewRomanPS-ItalicMT" w:hAnsi="TimesNewRomanPS-ItalicMT" w:cs="TimesNewRomanPS-ItalicMT"/>
          <w:i/>
          <w:iCs/>
          <w:sz w:val="22"/>
          <w:szCs w:val="22"/>
          <w:lang w:val="en-US"/>
        </w:rPr>
      </w:pPr>
      <w:r>
        <w:rPr>
          <w:rFonts w:ascii="TimesNewRomanPS-ItalicMT" w:hAnsi="TimesNewRomanPS-ItalicMT" w:cs="TimesNewRomanPS-ItalicMT"/>
          <w:sz w:val="22"/>
          <w:szCs w:val="22"/>
          <w:lang w:val="en-US"/>
        </w:rPr>
        <w:t xml:space="preserve">Additional feedback is that to change the second </w:t>
      </w:r>
      <w:r w:rsidR="00543DAB">
        <w:rPr>
          <w:rFonts w:ascii="TimesNewRomanPS-ItalicMT" w:hAnsi="TimesNewRomanPS-ItalicMT" w:cs="TimesNewRomanPS-ItalicMT"/>
          <w:sz w:val="22"/>
          <w:szCs w:val="22"/>
          <w:lang w:val="en-US"/>
        </w:rPr>
        <w:t xml:space="preserve">case FRER) to the following: </w:t>
      </w:r>
      <w:r w:rsidR="000C0E53">
        <w:rPr>
          <w:rFonts w:ascii="TimesNewRomanPS-ItalicMT" w:hAnsi="TimesNewRomanPS-ItalicMT" w:cs="TimesNewRomanPS-ItalicMT"/>
          <w:i/>
          <w:iCs/>
          <w:sz w:val="22"/>
          <w:szCs w:val="22"/>
          <w:lang w:val="en-US"/>
        </w:rPr>
        <w:t>FRER for Ethernet and PREOF for IP can improve the connection availability and reliability, in the case</w:t>
      </w:r>
    </w:p>
    <w:p w14:paraId="024ECF2F" w14:textId="77777777" w:rsidR="000C0E53" w:rsidRDefault="000C0E53" w:rsidP="000C0E53">
      <w:pPr>
        <w:overflowPunct/>
        <w:spacing w:after="0"/>
        <w:textAlignment w:val="auto"/>
        <w:rPr>
          <w:rFonts w:ascii="TimesNewRomanPS-ItalicMT" w:hAnsi="TimesNewRomanPS-ItalicMT" w:cs="TimesNewRomanPS-ItalicMT"/>
          <w:i/>
          <w:iCs/>
          <w:sz w:val="22"/>
          <w:szCs w:val="22"/>
          <w:lang w:val="en-US"/>
        </w:rPr>
      </w:pPr>
      <w:r>
        <w:rPr>
          <w:rFonts w:ascii="TimesNewRomanPS-ItalicMT" w:hAnsi="TimesNewRomanPS-ItalicMT" w:cs="TimesNewRomanPS-ItalicMT"/>
          <w:i/>
          <w:iCs/>
          <w:sz w:val="22"/>
          <w:szCs w:val="22"/>
          <w:lang w:val="en-US"/>
        </w:rPr>
        <w:t>of poor air interface quality or temporary fault of a single PDU Session, and reduce the service downtime</w:t>
      </w:r>
    </w:p>
    <w:p w14:paraId="246EF6A6" w14:textId="77777777" w:rsidR="000C0E53" w:rsidRDefault="000C0E53" w:rsidP="000C0E53">
      <w:pPr>
        <w:overflowPunct/>
        <w:spacing w:after="0"/>
        <w:textAlignment w:val="auto"/>
        <w:rPr>
          <w:rFonts w:ascii="TimesNewRomanPS-ItalicMT" w:hAnsi="TimesNewRomanPS-ItalicMT" w:cs="TimesNewRomanPS-ItalicMT"/>
          <w:i/>
          <w:iCs/>
          <w:sz w:val="22"/>
          <w:szCs w:val="22"/>
          <w:lang w:val="en-US"/>
        </w:rPr>
      </w:pPr>
      <w:r>
        <w:rPr>
          <w:rFonts w:ascii="TimesNewRomanPS-ItalicMT" w:hAnsi="TimesNewRomanPS-ItalicMT" w:cs="TimesNewRomanPS-ItalicMT"/>
          <w:i/>
          <w:iCs/>
          <w:sz w:val="22"/>
          <w:szCs w:val="22"/>
          <w:lang w:val="en-US"/>
        </w:rPr>
        <w:t>caused by transmission timeout. However, native support of TSN FRER and DetNet PREOF by 5GS is</w:t>
      </w:r>
    </w:p>
    <w:p w14:paraId="4FF8F71A" w14:textId="77777777" w:rsidR="000C0E53" w:rsidRDefault="000C0E53" w:rsidP="000C0E53">
      <w:pPr>
        <w:overflowPunct/>
        <w:spacing w:after="0"/>
        <w:textAlignment w:val="auto"/>
        <w:rPr>
          <w:rFonts w:ascii="TimesNewRomanPS-ItalicMT" w:hAnsi="TimesNewRomanPS-ItalicMT" w:cs="TimesNewRomanPS-ItalicMT"/>
          <w:i/>
          <w:iCs/>
          <w:sz w:val="22"/>
          <w:szCs w:val="22"/>
          <w:lang w:val="en-US"/>
        </w:rPr>
      </w:pPr>
      <w:r>
        <w:rPr>
          <w:rFonts w:ascii="TimesNewRomanPS-ItalicMT" w:hAnsi="TimesNewRomanPS-ItalicMT" w:cs="TimesNewRomanPS-ItalicMT"/>
          <w:i/>
          <w:iCs/>
          <w:sz w:val="22"/>
          <w:szCs w:val="22"/>
          <w:lang w:val="en-US"/>
        </w:rPr>
        <w:t xml:space="preserve">not currently available, and the 5GS </w:t>
      </w:r>
      <w:proofErr w:type="gramStart"/>
      <w:r>
        <w:rPr>
          <w:rFonts w:ascii="TimesNewRomanPS-ItalicMT" w:hAnsi="TimesNewRomanPS-ItalicMT" w:cs="TimesNewRomanPS-ItalicMT"/>
          <w:i/>
          <w:iCs/>
          <w:sz w:val="22"/>
          <w:szCs w:val="22"/>
          <w:lang w:val="en-US"/>
        </w:rPr>
        <w:t>has to</w:t>
      </w:r>
      <w:proofErr w:type="gramEnd"/>
      <w:r>
        <w:rPr>
          <w:rFonts w:ascii="TimesNewRomanPS-ItalicMT" w:hAnsi="TimesNewRomanPS-ItalicMT" w:cs="TimesNewRomanPS-ItalicMT"/>
          <w:i/>
          <w:iCs/>
          <w:sz w:val="22"/>
          <w:szCs w:val="22"/>
          <w:lang w:val="en-US"/>
        </w:rPr>
        <w:t xml:space="preserve"> rely on externally deployed TSN/DetNet and application level</w:t>
      </w:r>
    </w:p>
    <w:p w14:paraId="1D2C8527" w14:textId="77777777" w:rsidR="000C0E53" w:rsidRDefault="000C0E53" w:rsidP="000C0E53">
      <w:pPr>
        <w:overflowPunct/>
        <w:spacing w:after="0"/>
        <w:textAlignment w:val="auto"/>
        <w:rPr>
          <w:rFonts w:ascii="TimesNewRomanPS-ItalicMT" w:hAnsi="TimesNewRomanPS-ItalicMT" w:cs="TimesNewRomanPS-ItalicMT"/>
          <w:i/>
          <w:iCs/>
          <w:sz w:val="22"/>
          <w:szCs w:val="22"/>
          <w:lang w:val="en-US"/>
        </w:rPr>
      </w:pPr>
      <w:r>
        <w:rPr>
          <w:rFonts w:ascii="TimesNewRomanPS-ItalicMT" w:hAnsi="TimesNewRomanPS-ItalicMT" w:cs="TimesNewRomanPS-ItalicMT"/>
          <w:i/>
          <w:iCs/>
          <w:sz w:val="22"/>
          <w:szCs w:val="22"/>
          <w:lang w:val="en-US"/>
        </w:rPr>
        <w:t xml:space="preserve">FRER/PREOF which is hard to deploy. Scenarios both with single UE per device </w:t>
      </w:r>
      <w:proofErr w:type="gramStart"/>
      <w:r>
        <w:rPr>
          <w:rFonts w:ascii="TimesNewRomanPS-ItalicMT" w:hAnsi="TimesNewRomanPS-ItalicMT" w:cs="TimesNewRomanPS-ItalicMT"/>
          <w:i/>
          <w:iCs/>
          <w:sz w:val="22"/>
          <w:szCs w:val="22"/>
          <w:lang w:val="en-US"/>
        </w:rPr>
        <w:t>or</w:t>
      </w:r>
      <w:proofErr w:type="gramEnd"/>
      <w:r>
        <w:rPr>
          <w:rFonts w:ascii="TimesNewRomanPS-ItalicMT" w:hAnsi="TimesNewRomanPS-ItalicMT" w:cs="TimesNewRomanPS-ItalicMT"/>
          <w:i/>
          <w:iCs/>
          <w:sz w:val="22"/>
          <w:szCs w:val="22"/>
          <w:lang w:val="en-US"/>
        </w:rPr>
        <w:t xml:space="preserve"> multiple UEs per</w:t>
      </w:r>
    </w:p>
    <w:p w14:paraId="522D5529" w14:textId="70FAFC8B" w:rsidR="00B722B3" w:rsidRDefault="000C0E53" w:rsidP="000C0E53">
      <w:pPr>
        <w:rPr>
          <w:rFonts w:ascii="TimesNewRomanPS-ItalicMT" w:hAnsi="TimesNewRomanPS-ItalicMT" w:cs="TimesNewRomanPS-ItalicMT"/>
          <w:i/>
          <w:iCs/>
          <w:sz w:val="22"/>
          <w:szCs w:val="22"/>
          <w:lang w:val="en-US"/>
        </w:rPr>
      </w:pPr>
      <w:proofErr w:type="gramStart"/>
      <w:r>
        <w:rPr>
          <w:rFonts w:ascii="TimesNewRomanPS-ItalicMT" w:hAnsi="TimesNewRomanPS-ItalicMT" w:cs="TimesNewRomanPS-ItalicMT"/>
          <w:i/>
          <w:iCs/>
          <w:sz w:val="22"/>
          <w:szCs w:val="22"/>
          <w:lang w:val="en-US"/>
        </w:rPr>
        <w:t>device</w:t>
      </w:r>
      <w:proofErr w:type="gramEnd"/>
      <w:r>
        <w:rPr>
          <w:rFonts w:ascii="TimesNewRomanPS-ItalicMT" w:hAnsi="TimesNewRomanPS-ItalicMT" w:cs="TimesNewRomanPS-ItalicMT"/>
          <w:i/>
          <w:iCs/>
          <w:sz w:val="22"/>
          <w:szCs w:val="22"/>
          <w:lang w:val="en-US"/>
        </w:rPr>
        <w:t xml:space="preserve"> are possible. There are also </w:t>
      </w:r>
      <w:proofErr w:type="gramStart"/>
      <w:r>
        <w:rPr>
          <w:rFonts w:ascii="TimesNewRomanPS-ItalicMT" w:hAnsi="TimesNewRomanPS-ItalicMT" w:cs="TimesNewRomanPS-ItalicMT"/>
          <w:i/>
          <w:iCs/>
          <w:sz w:val="22"/>
          <w:szCs w:val="22"/>
          <w:lang w:val="en-US"/>
        </w:rPr>
        <w:t>request</w:t>
      </w:r>
      <w:proofErr w:type="gramEnd"/>
      <w:r>
        <w:rPr>
          <w:rFonts w:ascii="TimesNewRomanPS-ItalicMT" w:hAnsi="TimesNewRomanPS-ItalicMT" w:cs="TimesNewRomanPS-ItalicMT"/>
          <w:i/>
          <w:iCs/>
          <w:sz w:val="22"/>
          <w:szCs w:val="22"/>
          <w:lang w:val="en-US"/>
        </w:rPr>
        <w:t xml:space="preserve"> to remove multiple device</w:t>
      </w:r>
      <w:r w:rsidR="00DB2325">
        <w:rPr>
          <w:rFonts w:ascii="TimesNewRomanPS-ItalicMT" w:hAnsi="TimesNewRomanPS-ItalicMT" w:cs="TimesNewRomanPS-ItalicMT"/>
          <w:i/>
          <w:iCs/>
          <w:sz w:val="22"/>
          <w:szCs w:val="22"/>
          <w:lang w:val="en-US"/>
        </w:rPr>
        <w:t>s case and focus on single UE and multiple PDU sessions.</w:t>
      </w:r>
      <w:r w:rsidR="00B05D33">
        <w:rPr>
          <w:rFonts w:ascii="TimesNewRomanPS-ItalicMT" w:hAnsi="TimesNewRomanPS-ItalicMT" w:cs="TimesNewRomanPS-ItalicMT"/>
          <w:i/>
          <w:iCs/>
          <w:sz w:val="22"/>
          <w:szCs w:val="22"/>
          <w:lang w:val="en-US"/>
        </w:rPr>
        <w:t xml:space="preserve"> </w:t>
      </w:r>
      <w:proofErr w:type="gramStart"/>
      <w:r w:rsidR="00B05D33">
        <w:rPr>
          <w:rFonts w:ascii="TimesNewRomanPS-ItalicMT" w:hAnsi="TimesNewRomanPS-ItalicMT" w:cs="TimesNewRomanPS-ItalicMT"/>
          <w:i/>
          <w:iCs/>
          <w:sz w:val="22"/>
          <w:szCs w:val="22"/>
          <w:lang w:val="en-US"/>
        </w:rPr>
        <w:t>Also</w:t>
      </w:r>
      <w:proofErr w:type="gramEnd"/>
      <w:r w:rsidR="00B05D33">
        <w:rPr>
          <w:rFonts w:ascii="TimesNewRomanPS-ItalicMT" w:hAnsi="TimesNewRomanPS-ItalicMT" w:cs="TimesNewRomanPS-ItalicMT"/>
          <w:i/>
          <w:iCs/>
          <w:sz w:val="22"/>
          <w:szCs w:val="22"/>
          <w:lang w:val="en-US"/>
        </w:rPr>
        <w:t xml:space="preserve"> questions </w:t>
      </w:r>
      <w:proofErr w:type="gramStart"/>
      <w:r w:rsidR="00B05D33">
        <w:rPr>
          <w:rFonts w:ascii="TimesNewRomanPS-ItalicMT" w:hAnsi="TimesNewRomanPS-ItalicMT" w:cs="TimesNewRomanPS-ItalicMT"/>
          <w:i/>
          <w:iCs/>
          <w:sz w:val="22"/>
          <w:szCs w:val="22"/>
          <w:lang w:val="en-US"/>
        </w:rPr>
        <w:t>raised</w:t>
      </w:r>
      <w:proofErr w:type="gramEnd"/>
      <w:r w:rsidR="00B05D33">
        <w:rPr>
          <w:rFonts w:ascii="TimesNewRomanPS-ItalicMT" w:hAnsi="TimesNewRomanPS-ItalicMT" w:cs="TimesNewRomanPS-ItalicMT"/>
          <w:i/>
          <w:iCs/>
          <w:sz w:val="22"/>
          <w:szCs w:val="22"/>
          <w:lang w:val="en-US"/>
        </w:rPr>
        <w:t xml:space="preserve"> what to solve</w:t>
      </w:r>
      <w:r w:rsidR="0089267E">
        <w:rPr>
          <w:rFonts w:ascii="TimesNewRomanPS-ItalicMT" w:hAnsi="TimesNewRomanPS-ItalicMT" w:cs="TimesNewRomanPS-ItalicMT"/>
          <w:i/>
          <w:iCs/>
          <w:sz w:val="22"/>
          <w:szCs w:val="22"/>
          <w:lang w:val="en-US"/>
        </w:rPr>
        <w:t xml:space="preserve"> and PDCP Layer </w:t>
      </w:r>
      <w:r w:rsidR="00C53F40">
        <w:rPr>
          <w:rFonts w:ascii="TimesNewRomanPS-ItalicMT" w:hAnsi="TimesNewRomanPS-ItalicMT" w:cs="TimesNewRomanPS-ItalicMT"/>
          <w:i/>
          <w:iCs/>
          <w:sz w:val="22"/>
          <w:szCs w:val="22"/>
          <w:lang w:val="en-US"/>
        </w:rPr>
        <w:t>solution already exists between RAN/UE. As well that previous attempts to address this has not been successful so may not be best use of time.</w:t>
      </w:r>
    </w:p>
    <w:p w14:paraId="16039577" w14:textId="297F538D" w:rsidR="00A3204F" w:rsidRDefault="00A3204F" w:rsidP="00722AD4">
      <w:pPr>
        <w:overflowPunct/>
        <w:spacing w:after="0"/>
        <w:textAlignment w:val="auto"/>
        <w:rPr>
          <w:rFonts w:ascii="TimesNewRomanPSMT" w:hAnsi="TimesNewRomanPSMT" w:cs="TimesNewRomanPSMT"/>
          <w:i/>
          <w:iCs/>
          <w:sz w:val="22"/>
          <w:szCs w:val="22"/>
          <w:lang w:val="en-US"/>
        </w:rPr>
      </w:pPr>
      <w:r w:rsidRPr="00A3204F">
        <w:rPr>
          <w:rFonts w:ascii="TimesNewRomanPS-ItalicMT" w:hAnsi="TimesNewRomanPS-ItalicMT" w:cs="TimesNewRomanPS-ItalicMT"/>
          <w:sz w:val="22"/>
          <w:szCs w:val="22"/>
          <w:lang w:val="en-US"/>
        </w:rPr>
        <w:t>Additional feedback on Loop prevention:</w:t>
      </w:r>
      <w:r w:rsidRPr="00A3204F">
        <w:rPr>
          <w:rFonts w:ascii="TimesNewRomanPSMT" w:hAnsi="TimesNewRomanPSMT" w:cs="TimesNewRomanPSMT"/>
          <w:sz w:val="22"/>
          <w:szCs w:val="22"/>
          <w:lang w:val="en-US"/>
        </w:rPr>
        <w:t xml:space="preserve"> </w:t>
      </w:r>
      <w:r w:rsidRPr="00A3204F">
        <w:rPr>
          <w:rFonts w:ascii="TimesNewRomanPSMT" w:hAnsi="TimesNewRomanPSMT" w:cs="TimesNewRomanPSMT"/>
          <w:i/>
          <w:iCs/>
          <w:sz w:val="22"/>
          <w:szCs w:val="22"/>
          <w:lang w:val="en-US"/>
        </w:rPr>
        <w:t>Loops should be</w:t>
      </w:r>
      <w:r>
        <w:rPr>
          <w:rFonts w:ascii="TimesNewRomanPSMT" w:hAnsi="TimesNewRomanPSMT" w:cs="TimesNewRomanPSMT"/>
          <w:i/>
          <w:iCs/>
          <w:sz w:val="22"/>
          <w:szCs w:val="22"/>
          <w:lang w:val="en-US"/>
        </w:rPr>
        <w:t xml:space="preserve"> </w:t>
      </w:r>
      <w:r w:rsidRPr="00A3204F">
        <w:rPr>
          <w:rFonts w:ascii="TimesNewRomanPSMT" w:hAnsi="TimesNewRomanPSMT" w:cs="TimesNewRomanPSMT"/>
          <w:i/>
          <w:iCs/>
          <w:sz w:val="22"/>
          <w:szCs w:val="22"/>
          <w:lang w:val="en-US"/>
        </w:rPr>
        <w:t>prevented in advance, so we need a proactive solution, not a reactive one</w:t>
      </w:r>
      <w:r>
        <w:rPr>
          <w:rFonts w:ascii="TimesNewRomanPSMT" w:hAnsi="TimesNewRomanPSMT" w:cs="TimesNewRomanPSMT"/>
          <w:i/>
          <w:iCs/>
          <w:sz w:val="22"/>
          <w:szCs w:val="22"/>
          <w:lang w:val="en-US"/>
        </w:rPr>
        <w:t xml:space="preserve"> and as such adjust justification and WT accordingly</w:t>
      </w:r>
      <w:r w:rsidRPr="00A3204F">
        <w:rPr>
          <w:rFonts w:ascii="TimesNewRomanPSMT" w:hAnsi="TimesNewRomanPSMT" w:cs="TimesNewRomanPSMT"/>
          <w:i/>
          <w:iCs/>
          <w:sz w:val="22"/>
          <w:szCs w:val="22"/>
          <w:lang w:val="en-US"/>
        </w:rPr>
        <w:t>.</w:t>
      </w:r>
      <w:r w:rsidR="00722AD4">
        <w:rPr>
          <w:rFonts w:ascii="TimesNewRomanPSMT" w:hAnsi="TimesNewRomanPSMT" w:cs="TimesNewRomanPSMT"/>
          <w:i/>
          <w:iCs/>
          <w:sz w:val="22"/>
          <w:szCs w:val="22"/>
          <w:lang w:val="en-US"/>
        </w:rPr>
        <w:t xml:space="preserve"> </w:t>
      </w:r>
      <w:r w:rsidR="00722AD4" w:rsidRPr="00722AD4">
        <w:rPr>
          <w:rFonts w:ascii="TimesNewRomanPSMT" w:hAnsi="TimesNewRomanPSMT" w:cs="TimesNewRomanPSMT"/>
          <w:sz w:val="22"/>
          <w:szCs w:val="22"/>
          <w:lang w:val="en-US"/>
        </w:rPr>
        <w:t>And to expand the scope significantly to include</w:t>
      </w:r>
      <w:r w:rsidR="00EF3051">
        <w:rPr>
          <w:rFonts w:ascii="TimesNewRomanPSMT" w:hAnsi="TimesNewRomanPSMT" w:cs="TimesNewRomanPSMT"/>
          <w:sz w:val="22"/>
          <w:szCs w:val="22"/>
          <w:lang w:val="en-US"/>
        </w:rPr>
        <w:t xml:space="preserve"> as per Siemens-</w:t>
      </w:r>
      <w:r w:rsidR="00EF3051" w:rsidRPr="00EF3051">
        <w:rPr>
          <w:rFonts w:ascii="TimesNewRomanPSMT" w:hAnsi="TimesNewRomanPSMT" w:cs="TimesNewRomanPSMT"/>
          <w:b/>
          <w:bCs/>
          <w:sz w:val="22"/>
          <w:szCs w:val="22"/>
          <w:lang w:val="en-US"/>
        </w:rPr>
        <w:t>WT#5</w:t>
      </w:r>
      <w:r w:rsidR="00AE38FA">
        <w:rPr>
          <w:rFonts w:ascii="TimesNewRomanPSMT" w:hAnsi="TimesNewRomanPSMT" w:cs="TimesNewRomanPSMT"/>
          <w:b/>
          <w:bCs/>
          <w:sz w:val="22"/>
          <w:szCs w:val="22"/>
          <w:lang w:val="en-US"/>
        </w:rPr>
        <w:t xml:space="preserve"> with its subtasks</w:t>
      </w:r>
      <w:r w:rsidR="00722AD4">
        <w:rPr>
          <w:rFonts w:ascii="TimesNewRomanPSMT" w:hAnsi="TimesNewRomanPSMT" w:cs="TimesNewRomanPSMT"/>
          <w:i/>
          <w:iCs/>
          <w:sz w:val="22"/>
          <w:szCs w:val="22"/>
          <w:lang w:val="en-US"/>
        </w:rPr>
        <w:t>:</w:t>
      </w:r>
      <w:r w:rsidR="00722AD4" w:rsidRPr="00722AD4">
        <w:rPr>
          <w:rFonts w:ascii="TimesNewRomanPS-BoldMT" w:hAnsi="TimesNewRomanPS-BoldMT" w:cs="TimesNewRomanPS-BoldMT"/>
          <w:b/>
          <w:bCs/>
          <w:sz w:val="22"/>
          <w:szCs w:val="22"/>
          <w:lang w:val="en-US"/>
        </w:rPr>
        <w:t xml:space="preserve"> </w:t>
      </w:r>
      <w:r w:rsidR="00722AD4" w:rsidRPr="00722AD4">
        <w:rPr>
          <w:rFonts w:ascii="TimesNewRomanPSMT" w:hAnsi="TimesNewRomanPSMT" w:cs="TimesNewRomanPSMT"/>
          <w:i/>
          <w:iCs/>
          <w:sz w:val="22"/>
          <w:szCs w:val="22"/>
          <w:lang w:val="en-US"/>
        </w:rPr>
        <w:t>Support of Multiple Spanning Tree Protocol (MSTP) for 5G System operating as logical bridge in integrated IEEE/3GPP networks.</w:t>
      </w:r>
    </w:p>
    <w:p w14:paraId="2A8A03EB" w14:textId="735D1D33" w:rsidR="00C570AB" w:rsidRDefault="00C570AB" w:rsidP="00C570AB">
      <w:r>
        <w:t>In 2023 and 2024 5G-ACIA investigated potential gaps of 5GS when it acts as one or more IEEE 802.1Q bridges in an Industrial Automation network and identified the missing MSTP functionality as a critical issue, especially for non-stream IA traffic. (</w:t>
      </w:r>
      <w:r>
        <w:rPr>
          <w:lang w:eastAsia="ko-KR"/>
        </w:rPr>
        <w:t>LS from 5G-ACIA “</w:t>
      </w:r>
      <w:r w:rsidRPr="00AA1CE5">
        <w:rPr>
          <w:lang w:val="en-US" w:eastAsia="ko-KR"/>
        </w:rPr>
        <w:t>5G-ACIA-LS-2024-008</w:t>
      </w:r>
      <w:r>
        <w:rPr>
          <w:lang w:val="en-US" w:eastAsia="ko-KR"/>
        </w:rPr>
        <w:t>” to SA and SA2</w:t>
      </w:r>
      <w:r>
        <w:t>)</w:t>
      </w:r>
    </w:p>
    <w:p w14:paraId="28A6CC99" w14:textId="1561119B" w:rsidR="00C570AB" w:rsidRDefault="00C570AB" w:rsidP="00C570AB">
      <w:pPr>
        <w:overflowPunct/>
        <w:spacing w:after="0"/>
        <w:textAlignment w:val="auto"/>
        <w:rPr>
          <w:rFonts w:ascii="TimesNewRomanPSMT" w:hAnsi="TimesNewRomanPSMT" w:cs="TimesNewRomanPSMT"/>
          <w:i/>
          <w:iCs/>
          <w:sz w:val="22"/>
          <w:szCs w:val="22"/>
          <w:lang w:val="en-US"/>
        </w:rPr>
      </w:pPr>
      <w:r>
        <w:t>Further, SA1 specified in TS 22.261 Rel-16 the requirement to support STP. This requirement was modified in Rel-17 to support RSTP, and in Rel-19 to support MSTP as defined in IEC/IEEE 60802</w:t>
      </w:r>
    </w:p>
    <w:p w14:paraId="60046536" w14:textId="77777777" w:rsidR="005B13A4" w:rsidRDefault="005B13A4" w:rsidP="00722AD4">
      <w:pPr>
        <w:overflowPunct/>
        <w:spacing w:after="0"/>
        <w:textAlignment w:val="auto"/>
        <w:rPr>
          <w:rFonts w:ascii="TimesNewRomanPSMT" w:hAnsi="TimesNewRomanPSMT" w:cs="TimesNewRomanPSMT"/>
          <w:i/>
          <w:iCs/>
          <w:sz w:val="22"/>
          <w:szCs w:val="22"/>
          <w:lang w:val="en-US"/>
        </w:rPr>
      </w:pPr>
    </w:p>
    <w:p w14:paraId="256EF74C" w14:textId="77777777" w:rsidR="00FF760A" w:rsidRDefault="00FF760A" w:rsidP="00722AD4">
      <w:pPr>
        <w:overflowPunct/>
        <w:spacing w:after="0"/>
        <w:textAlignment w:val="auto"/>
        <w:rPr>
          <w:rFonts w:ascii="TimesNewRomanPSMT" w:hAnsi="TimesNewRomanPSMT" w:cs="TimesNewRomanPSMT"/>
          <w:i/>
          <w:iCs/>
          <w:sz w:val="22"/>
          <w:szCs w:val="22"/>
          <w:lang w:val="en-US"/>
        </w:rPr>
      </w:pPr>
    </w:p>
    <w:p w14:paraId="3CD87E22" w14:textId="7826A159" w:rsidR="00FF760A" w:rsidRPr="00FF760A" w:rsidRDefault="005D2452" w:rsidP="00FF760A">
      <w:pPr>
        <w:rPr>
          <w:iCs/>
          <w:color w:val="000000"/>
          <w:u w:val="single"/>
          <w:lang w:val="en-US" w:eastAsia="zh-CN"/>
        </w:rPr>
      </w:pPr>
      <w:r w:rsidRPr="00B24250">
        <w:rPr>
          <w:iCs/>
          <w:color w:val="000000"/>
          <w:highlight w:val="yellow"/>
          <w:u w:val="single"/>
          <w:lang w:val="en-US" w:eastAsia="zh-CN"/>
        </w:rPr>
        <w:t xml:space="preserve">Justification for </w:t>
      </w:r>
      <w:r w:rsidR="00FF760A" w:rsidRPr="00B24250">
        <w:rPr>
          <w:iCs/>
          <w:color w:val="000000"/>
          <w:highlight w:val="yellow"/>
          <w:u w:val="single"/>
          <w:lang w:val="en-US" w:eastAsia="zh-CN"/>
        </w:rPr>
        <w:t>Enhancements on 5G System as Logical Bridge in integrated IEEE/3GPP networks</w:t>
      </w:r>
    </w:p>
    <w:p w14:paraId="586BBBB6" w14:textId="77777777" w:rsidR="00FF760A" w:rsidRPr="00FF760A" w:rsidRDefault="00FF760A" w:rsidP="00FF760A">
      <w:pPr>
        <w:rPr>
          <w:iCs/>
          <w:color w:val="000000"/>
          <w:lang w:eastAsia="ja-JP"/>
        </w:rPr>
      </w:pPr>
      <w:r w:rsidRPr="00FF760A">
        <w:rPr>
          <w:iCs/>
          <w:color w:val="000000"/>
          <w:lang w:val="en-US" w:eastAsia="ja-JP"/>
        </w:rPr>
        <w:t xml:space="preserve">There is the need for </w:t>
      </w:r>
      <w:r w:rsidRPr="00FF760A">
        <w:rPr>
          <w:iCs/>
          <w:color w:val="000000"/>
          <w:lang w:eastAsia="ja-JP"/>
        </w:rPr>
        <w:t>5G networks to be integrated into IEEE 802.1-based industrial networks. This includes the cases where the 5G system as logical bridge acts as a wireless link between the industrial backbone networks and mobile assets (e.g. robots and AGVs), or the cases where the 5GS logical bridge is connecting local industrial network</w:t>
      </w:r>
      <w:r w:rsidRPr="00FF760A">
        <w:rPr>
          <w:rFonts w:hint="eastAsia"/>
          <w:iCs/>
          <w:color w:val="000000"/>
          <w:lang w:eastAsia="zh-CN"/>
        </w:rPr>
        <w:t xml:space="preserve"> segment</w:t>
      </w:r>
      <w:r w:rsidRPr="00FF760A">
        <w:rPr>
          <w:iCs/>
          <w:color w:val="000000"/>
          <w:lang w:eastAsia="ja-JP"/>
        </w:rPr>
        <w:t>s as a wireless backbone.</w:t>
      </w:r>
      <w:r w:rsidRPr="00FF760A">
        <w:rPr>
          <w:rFonts w:hint="eastAsia"/>
          <w:iCs/>
          <w:color w:val="000000"/>
          <w:lang w:eastAsia="zh-CN"/>
        </w:rPr>
        <w:t xml:space="preserve"> </w:t>
      </w:r>
      <w:r w:rsidRPr="00FF760A">
        <w:rPr>
          <w:iCs/>
          <w:color w:val="000000"/>
          <w:lang w:eastAsia="ja-JP"/>
        </w:rPr>
        <w:t>5G-ACIA has addressed the required enhancements of 5GS Bridge model for flexible integration with IEEE 802.1-based networks and the industrial automation profile IEC/IEEE 60802 in the liaison SP-241819 (SA#106 plenary).</w:t>
      </w:r>
    </w:p>
    <w:p w14:paraId="380D1B65" w14:textId="77777777" w:rsidR="00FF760A" w:rsidRPr="00FF760A" w:rsidRDefault="00FF760A" w:rsidP="00FF760A">
      <w:pPr>
        <w:rPr>
          <w:iCs/>
          <w:color w:val="000000"/>
          <w:lang w:eastAsia="zh-CN"/>
        </w:rPr>
      </w:pPr>
      <w:r w:rsidRPr="00FF760A">
        <w:rPr>
          <w:rFonts w:hint="eastAsia"/>
          <w:iCs/>
          <w:color w:val="000000"/>
          <w:lang w:eastAsia="zh-CN"/>
        </w:rPr>
        <w:lastRenderedPageBreak/>
        <w:t>5GS</w:t>
      </w:r>
      <w:r w:rsidRPr="00FF760A">
        <w:rPr>
          <w:iCs/>
          <w:color w:val="000000"/>
          <w:lang w:val="en-US" w:eastAsia="zh-CN"/>
        </w:rPr>
        <w:t xml:space="preserve"> Bridge that is integrated into an ethernet network may be part of a loop (e.g. when the 5GS Bridge resides between the ethernet switches that are part of a physical redundant path). The current specification has not addressed how the </w:t>
      </w:r>
      <w:r w:rsidRPr="00FF760A">
        <w:rPr>
          <w:rFonts w:hint="eastAsia"/>
          <w:iCs/>
          <w:color w:val="000000"/>
          <w:lang w:val="en-US" w:eastAsia="zh-CN"/>
        </w:rPr>
        <w:t xml:space="preserve">loop </w:t>
      </w:r>
      <w:r w:rsidRPr="00FF760A">
        <w:rPr>
          <w:iCs/>
          <w:color w:val="000000"/>
          <w:lang w:val="en-US" w:eastAsia="zh-CN"/>
        </w:rPr>
        <w:t>prevention</w:t>
      </w:r>
      <w:r w:rsidRPr="00FF760A">
        <w:rPr>
          <w:rFonts w:hint="eastAsia"/>
          <w:iCs/>
          <w:color w:val="000000"/>
          <w:lang w:val="en-US" w:eastAsia="zh-CN"/>
        </w:rPr>
        <w:t xml:space="preserve"> </w:t>
      </w:r>
      <w:r w:rsidRPr="00FF760A">
        <w:rPr>
          <w:iCs/>
          <w:color w:val="000000"/>
          <w:lang w:val="en-US" w:eastAsia="zh-CN"/>
        </w:rPr>
        <w:t>operations</w:t>
      </w:r>
      <w:r w:rsidRPr="00FF760A">
        <w:rPr>
          <w:rFonts w:hint="eastAsia"/>
          <w:iCs/>
          <w:color w:val="000000"/>
          <w:lang w:val="en-US" w:eastAsia="zh-CN"/>
        </w:rPr>
        <w:t xml:space="preserve"> of MSTP/RSTP can be supported on </w:t>
      </w:r>
      <w:r w:rsidRPr="00FF760A">
        <w:rPr>
          <w:iCs/>
          <w:color w:val="000000"/>
          <w:lang w:val="en-US" w:eastAsia="zh-CN"/>
        </w:rPr>
        <w:t>5GS Bridge</w:t>
      </w:r>
      <w:r w:rsidRPr="00FF760A">
        <w:rPr>
          <w:rFonts w:hint="eastAsia"/>
          <w:iCs/>
          <w:color w:val="000000"/>
          <w:lang w:val="en-US" w:eastAsia="zh-CN"/>
        </w:rPr>
        <w:t xml:space="preserve">. </w:t>
      </w:r>
      <w:r w:rsidRPr="00FF760A">
        <w:rPr>
          <w:iCs/>
          <w:color w:val="000000"/>
          <w:lang w:val="en-US" w:eastAsia="zh-CN"/>
        </w:rPr>
        <w:t>I</w:t>
      </w:r>
      <w:r w:rsidRPr="00FF760A">
        <w:rPr>
          <w:rFonts w:hint="eastAsia"/>
          <w:iCs/>
          <w:color w:val="000000"/>
          <w:lang w:val="en-US" w:eastAsia="zh-CN"/>
        </w:rPr>
        <w:t>t is desired to study</w:t>
      </w:r>
      <w:r w:rsidRPr="00FF760A">
        <w:rPr>
          <w:iCs/>
          <w:color w:val="000000"/>
          <w:lang w:val="en-US" w:eastAsia="zh-CN"/>
        </w:rPr>
        <w:t xml:space="preserve"> the</w:t>
      </w:r>
      <w:r w:rsidRPr="00FF760A">
        <w:rPr>
          <w:rFonts w:hint="eastAsia"/>
          <w:iCs/>
          <w:color w:val="000000"/>
          <w:lang w:val="en-US" w:eastAsia="zh-CN"/>
        </w:rPr>
        <w:t xml:space="preserve"> 5GS</w:t>
      </w:r>
      <w:r w:rsidRPr="00FF760A">
        <w:rPr>
          <w:iCs/>
          <w:color w:val="000000"/>
          <w:lang w:val="en-US" w:eastAsia="zh-CN"/>
        </w:rPr>
        <w:t xml:space="preserve"> support for BPDU forwarding and processing, MSTP/RSTP configuration</w:t>
      </w:r>
      <w:r w:rsidRPr="00FF760A">
        <w:rPr>
          <w:rFonts w:hint="eastAsia"/>
          <w:iCs/>
          <w:color w:val="000000"/>
          <w:lang w:val="en-US" w:eastAsia="zh-CN"/>
        </w:rPr>
        <w:t>, and mappings of MSTP configurations with</w:t>
      </w:r>
      <w:r w:rsidRPr="00FF760A">
        <w:rPr>
          <w:iCs/>
          <w:color w:val="000000"/>
          <w:lang w:val="en-US" w:eastAsia="zh-CN"/>
        </w:rPr>
        <w:t xml:space="preserve"> 5G VN Group</w:t>
      </w:r>
      <w:r w:rsidRPr="00FF760A">
        <w:rPr>
          <w:rFonts w:hint="eastAsia"/>
          <w:iCs/>
          <w:color w:val="000000"/>
          <w:lang w:val="en-US" w:eastAsia="zh-CN"/>
        </w:rPr>
        <w:t>(</w:t>
      </w:r>
      <w:r w:rsidRPr="00FF760A">
        <w:rPr>
          <w:iCs/>
          <w:color w:val="000000"/>
          <w:lang w:val="en-US" w:eastAsia="zh-CN"/>
        </w:rPr>
        <w:t>s</w:t>
      </w:r>
      <w:r w:rsidRPr="00FF760A">
        <w:rPr>
          <w:rFonts w:hint="eastAsia"/>
          <w:iCs/>
          <w:color w:val="000000"/>
          <w:lang w:val="en-US" w:eastAsia="zh-CN"/>
        </w:rPr>
        <w:t xml:space="preserve">). The above enhancements for 5GS Bridge model integrated with general IEEE 802.1 industrial </w:t>
      </w:r>
      <w:r w:rsidRPr="00FF760A">
        <w:rPr>
          <w:iCs/>
          <w:color w:val="000000"/>
          <w:lang w:val="en-US" w:eastAsia="zh-CN"/>
        </w:rPr>
        <w:t>c</w:t>
      </w:r>
      <w:r w:rsidRPr="00FF760A">
        <w:rPr>
          <w:rFonts w:hint="eastAsia"/>
          <w:iCs/>
          <w:color w:val="000000"/>
          <w:lang w:val="en-US" w:eastAsia="zh-CN"/>
        </w:rPr>
        <w:t>ommunication (for non-time critical or legacy traffic) need to be studied.</w:t>
      </w:r>
    </w:p>
    <w:p w14:paraId="69E0C935" w14:textId="77777777" w:rsidR="00FF760A" w:rsidRPr="00FF760A" w:rsidRDefault="00FF760A" w:rsidP="00FF760A">
      <w:pPr>
        <w:overflowPunct/>
        <w:autoSpaceDE/>
        <w:autoSpaceDN/>
        <w:adjustRightInd/>
        <w:textAlignment w:val="auto"/>
        <w:rPr>
          <w:lang w:eastAsia="zh-CN"/>
        </w:rPr>
      </w:pPr>
      <w:r w:rsidRPr="00FF760A">
        <w:rPr>
          <w:lang w:eastAsia="zh-CN"/>
        </w:rPr>
        <w:t>C</w:t>
      </w:r>
      <w:r w:rsidRPr="00FF760A">
        <w:rPr>
          <w:rFonts w:hint="eastAsia"/>
          <w:lang w:eastAsia="zh-CN"/>
        </w:rPr>
        <w:t>onfiguration by Netconf/YANG is mandated by IEC/IEEE 60802</w:t>
      </w:r>
      <w:r w:rsidRPr="00FF760A">
        <w:rPr>
          <w:lang w:eastAsia="zh-CN"/>
        </w:rPr>
        <w:t xml:space="preserve"> "Time-Sensitive Networking Profile for Industrial Automation"</w:t>
      </w:r>
      <w:r w:rsidRPr="00FF760A">
        <w:rPr>
          <w:rFonts w:hint="eastAsia"/>
          <w:lang w:eastAsia="zh-CN"/>
        </w:rPr>
        <w:t>. For 5GS TSN Bridge</w:t>
      </w:r>
      <w:r w:rsidRPr="00FF760A">
        <w:rPr>
          <w:lang w:eastAsia="zh-CN"/>
        </w:rPr>
        <w:t>,</w:t>
      </w:r>
      <w:r w:rsidRPr="00FF760A">
        <w:rPr>
          <w:rFonts w:hint="eastAsia"/>
          <w:lang w:eastAsia="zh-CN"/>
        </w:rPr>
        <w:t xml:space="preserve"> the support for CNC/CUC YANG modules, features and nodes needs to align with the current 5G TSN architecture</w:t>
      </w:r>
      <w:r w:rsidRPr="00FF760A">
        <w:rPr>
          <w:lang w:eastAsia="zh-CN"/>
        </w:rPr>
        <w:t xml:space="preserve"> and industrial automation profile</w:t>
      </w:r>
      <w:r w:rsidRPr="00FF760A">
        <w:rPr>
          <w:rFonts w:hint="eastAsia"/>
          <w:lang w:eastAsia="zh-CN"/>
        </w:rPr>
        <w:t xml:space="preserve">. </w:t>
      </w:r>
      <w:r w:rsidRPr="00FF760A">
        <w:rPr>
          <w:lang w:eastAsia="zh-CN"/>
        </w:rPr>
        <w:t>T</w:t>
      </w:r>
      <w:r w:rsidRPr="00FF760A">
        <w:rPr>
          <w:rFonts w:hint="eastAsia"/>
          <w:lang w:eastAsia="zh-CN"/>
        </w:rPr>
        <w:t>he more general architectural support of 5GS Bridge for Netconf/YANG configurations (for e.g. VLAN, MSTP, LLDP), and the corresponding enhancements on 5GS exposure need to be studied.</w:t>
      </w:r>
    </w:p>
    <w:p w14:paraId="6F93D616" w14:textId="77777777" w:rsidR="00FF760A" w:rsidRPr="00FF760A" w:rsidRDefault="00FF760A" w:rsidP="00FF760A">
      <w:pPr>
        <w:overflowPunct/>
        <w:autoSpaceDE/>
        <w:autoSpaceDN/>
        <w:adjustRightInd/>
        <w:textAlignment w:val="auto"/>
        <w:rPr>
          <w:lang w:eastAsia="zh-CN"/>
        </w:rPr>
      </w:pPr>
      <w:r w:rsidRPr="00FF760A">
        <w:rPr>
          <w:lang w:eastAsia="zh-CN"/>
        </w:rPr>
        <w:t>The IEC/IEEE 60802 has defined eight traffic classes and the mapping of traffic types to priorities and traffic classes for industrial automation. For some traffic types like Cyclic asynchronous streams, no PSFP information is derived from the CNC hence there are not enough parameters available to setup the appropriate QoS flow for such a traffic type.</w:t>
      </w:r>
      <w:r w:rsidRPr="00FF760A">
        <w:rPr>
          <w:rFonts w:hint="eastAsia"/>
          <w:lang w:eastAsia="zh-CN"/>
        </w:rPr>
        <w:t xml:space="preserve"> </w:t>
      </w:r>
      <w:r w:rsidRPr="00FF760A">
        <w:rPr>
          <w:lang w:eastAsia="zh-CN"/>
        </w:rPr>
        <w:t>S</w:t>
      </w:r>
      <w:r w:rsidRPr="00FF760A">
        <w:rPr>
          <w:rFonts w:hint="eastAsia"/>
          <w:lang w:eastAsia="zh-CN"/>
        </w:rPr>
        <w:t xml:space="preserve">tudy is needed on how the industrial automation IA traffic types as </w:t>
      </w:r>
      <w:r w:rsidRPr="00FF760A">
        <w:rPr>
          <w:lang w:eastAsia="zh-CN"/>
        </w:rPr>
        <w:t>specified in IEC/IEEE 60802</w:t>
      </w:r>
      <w:r w:rsidRPr="00FF760A">
        <w:rPr>
          <w:rFonts w:hint="eastAsia"/>
          <w:lang w:eastAsia="zh-CN"/>
        </w:rPr>
        <w:t xml:space="preserve"> can be supported without the PSFP </w:t>
      </w:r>
      <w:r w:rsidRPr="00FF760A">
        <w:rPr>
          <w:lang w:eastAsia="zh-CN"/>
        </w:rPr>
        <w:t>configuration</w:t>
      </w:r>
      <w:r w:rsidRPr="00FF760A">
        <w:rPr>
          <w:rFonts w:hint="eastAsia"/>
          <w:lang w:eastAsia="zh-CN"/>
        </w:rPr>
        <w:t xml:space="preserve"> provided.</w:t>
      </w:r>
    </w:p>
    <w:p w14:paraId="1588F00C" w14:textId="77777777" w:rsidR="00FF760A" w:rsidRPr="00FF760A" w:rsidRDefault="00FF760A" w:rsidP="00FF760A">
      <w:pPr>
        <w:overflowPunct/>
        <w:autoSpaceDE/>
        <w:autoSpaceDN/>
        <w:adjustRightInd/>
        <w:spacing w:after="0"/>
        <w:textAlignment w:val="auto"/>
        <w:rPr>
          <w:lang w:eastAsia="zh-CN"/>
        </w:rPr>
      </w:pPr>
      <w:r w:rsidRPr="00FF760A">
        <w:rPr>
          <w:rFonts w:hint="eastAsia"/>
          <w:lang w:eastAsia="zh-CN"/>
        </w:rPr>
        <w:t xml:space="preserve">Enhancements on 5GS Bridge should address </w:t>
      </w:r>
      <w:r w:rsidRPr="00FF760A">
        <w:rPr>
          <w:lang w:eastAsia="zh-CN"/>
        </w:rPr>
        <w:t xml:space="preserve">required </w:t>
      </w:r>
      <w:r w:rsidRPr="00FF760A">
        <w:rPr>
          <w:rFonts w:hint="eastAsia"/>
          <w:lang w:eastAsia="zh-CN"/>
        </w:rPr>
        <w:t xml:space="preserve">LLDP </w:t>
      </w:r>
      <w:r w:rsidRPr="00FF760A">
        <w:rPr>
          <w:lang w:eastAsia="zh-CN"/>
        </w:rPr>
        <w:t>extensions</w:t>
      </w:r>
      <w:r w:rsidRPr="00FF760A">
        <w:rPr>
          <w:rFonts w:hint="eastAsia"/>
          <w:lang w:eastAsia="zh-CN"/>
        </w:rPr>
        <w:t xml:space="preserve"> for supporting </w:t>
      </w:r>
      <w:r w:rsidRPr="00FF760A">
        <w:rPr>
          <w:lang w:eastAsia="zh-CN"/>
        </w:rPr>
        <w:t>further IA protocols (e. g. IEC/IEEE 60802, OPC-UA)</w:t>
      </w:r>
      <w:r w:rsidRPr="00FF760A">
        <w:rPr>
          <w:rFonts w:hint="eastAsia"/>
          <w:lang w:eastAsia="zh-CN"/>
        </w:rPr>
        <w:t>.</w:t>
      </w:r>
    </w:p>
    <w:p w14:paraId="30F676D2" w14:textId="77777777" w:rsidR="00FF760A" w:rsidRPr="00FF760A" w:rsidRDefault="00FF760A" w:rsidP="00722AD4">
      <w:pPr>
        <w:overflowPunct/>
        <w:spacing w:after="0"/>
        <w:textAlignment w:val="auto"/>
        <w:rPr>
          <w:rFonts w:ascii="TimesNewRomanPSMT" w:hAnsi="TimesNewRomanPSMT" w:cs="TimesNewRomanPSMT"/>
          <w:sz w:val="22"/>
          <w:szCs w:val="22"/>
          <w:lang w:val="en-US"/>
        </w:rPr>
      </w:pPr>
    </w:p>
    <w:p w14:paraId="7C814055" w14:textId="77777777" w:rsidR="00393A46" w:rsidRPr="00532CF0" w:rsidRDefault="001A5278" w:rsidP="00DE72E5">
      <w:pPr>
        <w:rPr>
          <w:u w:val="single"/>
          <w:lang w:val="en-US"/>
        </w:rPr>
      </w:pPr>
      <w:r w:rsidRPr="00532CF0">
        <w:rPr>
          <w:highlight w:val="yellow"/>
          <w:u w:val="single"/>
          <w:lang w:val="en-US"/>
        </w:rPr>
        <w:t>Justification for</w:t>
      </w:r>
      <w:r w:rsidR="00CC2021" w:rsidRPr="00532CF0">
        <w:rPr>
          <w:highlight w:val="yellow"/>
          <w:u w:val="single"/>
          <w:lang w:val="en-US"/>
        </w:rPr>
        <w:t xml:space="preserve"> avoiding interference by</w:t>
      </w:r>
      <w:r w:rsidRPr="00532CF0">
        <w:rPr>
          <w:highlight w:val="yellow"/>
          <w:u w:val="single"/>
          <w:lang w:val="en-US"/>
        </w:rPr>
        <w:t xml:space="preserve"> </w:t>
      </w:r>
      <w:r w:rsidR="00B604FA" w:rsidRPr="00532CF0">
        <w:rPr>
          <w:highlight w:val="yellow"/>
          <w:u w:val="single"/>
          <w:lang w:val="en-US"/>
        </w:rPr>
        <w:t>configu</w:t>
      </w:r>
      <w:r w:rsidR="00CC2021" w:rsidRPr="00532CF0">
        <w:rPr>
          <w:highlight w:val="yellow"/>
          <w:u w:val="single"/>
          <w:lang w:val="en-US"/>
        </w:rPr>
        <w:t xml:space="preserve">ration domains </w:t>
      </w:r>
      <w:r w:rsidR="00393A46" w:rsidRPr="00532CF0">
        <w:rPr>
          <w:highlight w:val="yellow"/>
          <w:u w:val="single"/>
          <w:lang w:val="en-US"/>
        </w:rPr>
        <w:t>using</w:t>
      </w:r>
      <w:r w:rsidR="00CC2021" w:rsidRPr="00532CF0">
        <w:rPr>
          <w:highlight w:val="yellow"/>
          <w:u w:val="single"/>
          <w:lang w:val="en-US"/>
        </w:rPr>
        <w:t xml:space="preserve"> priority values</w:t>
      </w:r>
      <w:r w:rsidR="00CC2021" w:rsidRPr="00532CF0">
        <w:rPr>
          <w:u w:val="single"/>
          <w:lang w:val="en-US"/>
        </w:rPr>
        <w:t xml:space="preserve"> </w:t>
      </w:r>
    </w:p>
    <w:p w14:paraId="76E4AED4" w14:textId="4E145156" w:rsidR="00DE72E5" w:rsidRPr="00DE72E5" w:rsidRDefault="00DE72E5" w:rsidP="00DE72E5">
      <w:pPr>
        <w:rPr>
          <w:lang w:val="en-US"/>
        </w:rPr>
      </w:pPr>
      <w:r w:rsidRPr="00DE72E5">
        <w:rPr>
          <w:lang w:val="en-US"/>
        </w:rPr>
        <w:t>Frames that are received from a different configuration domain may use priority values that are reserved for TSN streams. To avoid interference with the traffic (especially TSN streams) in the configuration domain such priorities need to be downgraded as described in IEEE Std 802.1Q-2022, Annex U.2.</w:t>
      </w:r>
    </w:p>
    <w:p w14:paraId="37D86888" w14:textId="4E0F1D73" w:rsidR="00312F3C" w:rsidRDefault="00160D59" w:rsidP="00160D59">
      <w:r>
        <w:t xml:space="preserve">To clarify further on this, the changes </w:t>
      </w:r>
      <w:r w:rsidR="00E33CC3">
        <w:t>are expected to be confined to</w:t>
      </w:r>
      <w:r>
        <w:t xml:space="preserve"> extend</w:t>
      </w:r>
      <w:r w:rsidR="00E33CC3">
        <w:t>ing</w:t>
      </w:r>
      <w:r>
        <w:t xml:space="preserve"> the PMIC and UMIC from the TSN AF. Basically there would be frames received from different configuration domains using priority values that are reserved for TSN streams; so to enable avoiding interference with the traffic (e.g., TSN streams) in the configuration domain, such priorities need to be downgraded (described in IEEE Std 802.1Q-2022, Annex U.2) and could use the PMIC and UMIC for the sharing such an info and then carry out the priority re-generation.</w:t>
      </w:r>
    </w:p>
    <w:p w14:paraId="23E91F07" w14:textId="7E3B3995" w:rsidR="00312F3C" w:rsidRPr="00747EE7" w:rsidRDefault="00312F3C" w:rsidP="00160D59">
      <w:pPr>
        <w:rPr>
          <w:u w:val="single"/>
        </w:rPr>
      </w:pPr>
      <w:r w:rsidRPr="00747EE7">
        <w:rPr>
          <w:highlight w:val="yellow"/>
          <w:u w:val="single"/>
        </w:rPr>
        <w:t xml:space="preserve">Justification for </w:t>
      </w:r>
      <w:r w:rsidR="009573D2" w:rsidRPr="00747EE7">
        <w:rPr>
          <w:highlight w:val="yellow"/>
          <w:u w:val="single"/>
        </w:rPr>
        <w:t>Dynamic VN group based on geographical area</w:t>
      </w:r>
    </w:p>
    <w:p w14:paraId="029A11AF" w14:textId="2AAB6A92" w:rsidR="00681FE8" w:rsidRDefault="007309EF" w:rsidP="00160D59">
      <w:r w:rsidRPr="007309EF">
        <w:rPr>
          <w:rFonts w:hint="eastAsia"/>
        </w:rPr>
        <w:t>In the transportation industry, there are requirements to manage a dynamic VN  group containing UEs in a specific geographical area, to support group communications between the UEs in the area, e.g. multicast or broadcast of ship/port information between ships around the port, collision avoidance UAV-to-UAVs or vehicle-to-vehicles broadcasting communication within a specified relative distance to convey some information e.g. UAV flight route information, UAV or ship</w:t>
      </w:r>
      <w:r w:rsidRPr="007309EF">
        <w:rPr>
          <w:rFonts w:hint="eastAsia"/>
        </w:rPr>
        <w:t>’</w:t>
      </w:r>
      <w:r w:rsidRPr="007309EF">
        <w:rPr>
          <w:rFonts w:hint="eastAsia"/>
        </w:rPr>
        <w:t>s current speed and operating status. (Refer to clause 5.2.2 of TS22.125). This requires 3GPP to manage a dynamic VN group and support automatically adding UEs moving in or remove UEs moving out of the area based on UE location. </w:t>
      </w:r>
    </w:p>
    <w:p w14:paraId="19A73E4D" w14:textId="77777777" w:rsidR="00681FE8" w:rsidRDefault="00681FE8" w:rsidP="00160D59"/>
    <w:p w14:paraId="0A843342" w14:textId="77777777" w:rsidR="00681FE8" w:rsidRDefault="00681FE8" w:rsidP="00160D59"/>
    <w:p w14:paraId="1E8231C0" w14:textId="77777777" w:rsidR="00681FE8" w:rsidRDefault="00681FE8" w:rsidP="00160D59"/>
    <w:p w14:paraId="24BD69E1" w14:textId="77777777" w:rsidR="00681FE8" w:rsidRDefault="00681FE8" w:rsidP="00160D59"/>
    <w:p w14:paraId="29C03737" w14:textId="77777777" w:rsidR="00681FE8" w:rsidRDefault="00681FE8" w:rsidP="00160D59"/>
    <w:p w14:paraId="13CCD84B" w14:textId="77777777" w:rsidR="00681FE8" w:rsidRDefault="00681FE8" w:rsidP="00160D59"/>
    <w:p w14:paraId="105BE572" w14:textId="77777777" w:rsidR="00681FE8" w:rsidRDefault="00681FE8" w:rsidP="00160D59"/>
    <w:p w14:paraId="1A3E887D" w14:textId="77777777" w:rsidR="00681FE8" w:rsidRDefault="00681FE8" w:rsidP="00160D59"/>
    <w:p w14:paraId="34EE2222" w14:textId="77777777" w:rsidR="0083424B" w:rsidRPr="00160D59" w:rsidRDefault="0083424B" w:rsidP="00722AD4">
      <w:pPr>
        <w:overflowPunct/>
        <w:spacing w:after="0"/>
        <w:textAlignment w:val="auto"/>
        <w:rPr>
          <w:rFonts w:ascii="TimesNewRomanPSMT" w:hAnsi="TimesNewRomanPSMT" w:cs="TimesNewRomanPSMT"/>
          <w:sz w:val="22"/>
          <w:szCs w:val="22"/>
          <w:lang w:val="en-US"/>
        </w:rPr>
      </w:pPr>
    </w:p>
    <w:p w14:paraId="4A2BDC03" w14:textId="3D438AEC"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0FA42C32" w14:textId="09F18161" w:rsidR="001E489F" w:rsidRPr="00E61B90" w:rsidRDefault="00B47A46" w:rsidP="00B47A46">
      <w:pPr>
        <w:rPr>
          <w:b/>
          <w:bCs/>
        </w:rPr>
      </w:pPr>
      <w:r w:rsidRPr="00E61B90">
        <w:rPr>
          <w:b/>
          <w:bCs/>
          <w:highlight w:val="yellow"/>
        </w:rPr>
        <w:t xml:space="preserve">Draft objectives </w:t>
      </w:r>
      <w:proofErr w:type="gramStart"/>
      <w:r w:rsidRPr="00E61B90">
        <w:rPr>
          <w:b/>
          <w:bCs/>
          <w:highlight w:val="yellow"/>
        </w:rPr>
        <w:t>taking into account</w:t>
      </w:r>
      <w:proofErr w:type="gramEnd"/>
      <w:r w:rsidRPr="00E61B90">
        <w:rPr>
          <w:b/>
          <w:bCs/>
          <w:highlight w:val="yellow"/>
        </w:rPr>
        <w:t xml:space="preserve"> different views</w:t>
      </w:r>
      <w:r w:rsidR="00765521" w:rsidRPr="00E61B90">
        <w:rPr>
          <w:b/>
          <w:bCs/>
          <w:highlight w:val="yellow"/>
        </w:rPr>
        <w:t xml:space="preserve"> (not consensus)</w:t>
      </w:r>
      <w:r w:rsidRPr="00E61B90">
        <w:rPr>
          <w:b/>
          <w:bCs/>
          <w:highlight w:val="yellow"/>
        </w:rPr>
        <w:t>:</w:t>
      </w:r>
    </w:p>
    <w:p w14:paraId="59828B22" w14:textId="26D8C85F" w:rsidR="00765521" w:rsidRDefault="00765521" w:rsidP="00B47A46">
      <w:pPr>
        <w:rPr>
          <w:b/>
          <w:bCs/>
        </w:rPr>
      </w:pPr>
      <w:r w:rsidRPr="0093557D">
        <w:rPr>
          <w:b/>
          <w:bCs/>
        </w:rPr>
        <w:t xml:space="preserve">WT#1: </w:t>
      </w:r>
      <w:r w:rsidR="00526821">
        <w:rPr>
          <w:b/>
          <w:bCs/>
        </w:rPr>
        <w:t>De-jitter</w:t>
      </w:r>
      <w:r w:rsidR="00664957">
        <w:rPr>
          <w:b/>
          <w:bCs/>
        </w:rPr>
        <w:t xml:space="preserve"> for TSN</w:t>
      </w:r>
    </w:p>
    <w:p w14:paraId="7E0F540D" w14:textId="25B7555A" w:rsidR="007A7658" w:rsidRDefault="007A7658" w:rsidP="00B47A46">
      <w:pPr>
        <w:rPr>
          <w:lang w:val="en-US"/>
        </w:rPr>
      </w:pPr>
      <w:r>
        <w:rPr>
          <w:b/>
          <w:bCs/>
        </w:rPr>
        <w:t>WT# 1.1</w:t>
      </w:r>
      <w:r w:rsidR="004643BE" w:rsidRPr="004643BE">
        <w:rPr>
          <w:lang w:val="en-US"/>
        </w:rPr>
        <w:t xml:space="preserve"> </w:t>
      </w:r>
      <w:r w:rsidR="004643BE" w:rsidRPr="00AA57A7">
        <w:rPr>
          <w:lang w:val="en-US"/>
        </w:rPr>
        <w:t>Study whether and how to extend the Hold and Forward buffering mechanism with a de</w:t>
      </w:r>
      <w:r w:rsidR="004643BE">
        <w:rPr>
          <w:lang w:val="en-US"/>
        </w:rPr>
        <w:t>-</w:t>
      </w:r>
      <w:r w:rsidR="004643BE" w:rsidRPr="00AA57A7">
        <w:rPr>
          <w:lang w:val="en-US"/>
        </w:rPr>
        <w:t>jittering</w:t>
      </w:r>
      <w:r w:rsidR="004643BE">
        <w:rPr>
          <w:lang w:val="en-US"/>
        </w:rPr>
        <w:t xml:space="preserve"> </w:t>
      </w:r>
      <w:r w:rsidR="004643BE" w:rsidRPr="00AA57A7">
        <w:rPr>
          <w:lang w:val="en-US"/>
        </w:rPr>
        <w:t>functionality for TS</w:t>
      </w:r>
      <w:r w:rsidR="004643BE">
        <w:rPr>
          <w:lang w:val="en-US"/>
        </w:rPr>
        <w:t>N</w:t>
      </w:r>
      <w:r w:rsidR="00594090">
        <w:rPr>
          <w:lang w:val="en-US"/>
        </w:rPr>
        <w:t>.</w:t>
      </w:r>
    </w:p>
    <w:p w14:paraId="57327713" w14:textId="4605B761" w:rsidR="006D51D8" w:rsidRPr="00FF721B" w:rsidRDefault="00594090" w:rsidP="003C4614">
      <w:pPr>
        <w:overflowPunct/>
        <w:spacing w:after="0"/>
        <w:textAlignment w:val="auto"/>
        <w:rPr>
          <w:rFonts w:ascii="TimesNewRomanPSMT" w:hAnsi="TimesNewRomanPSMT" w:cs="TimesNewRomanPSMT"/>
          <w:lang w:val="en-US"/>
        </w:rPr>
      </w:pPr>
      <w:r>
        <w:rPr>
          <w:b/>
          <w:bCs/>
        </w:rPr>
        <w:lastRenderedPageBreak/>
        <w:t>WT# 1.</w:t>
      </w:r>
      <w:r w:rsidR="00E56099">
        <w:rPr>
          <w:b/>
          <w:bCs/>
        </w:rPr>
        <w:t>2</w:t>
      </w:r>
      <w:r w:rsidRPr="004643BE">
        <w:rPr>
          <w:lang w:val="en-US"/>
        </w:rPr>
        <w:t xml:space="preserve"> </w:t>
      </w:r>
      <w:r w:rsidR="00891059">
        <w:rPr>
          <w:rFonts w:ascii="TimesNewRomanPSMT" w:hAnsi="TimesNewRomanPSMT" w:cs="TimesNewRomanPSMT"/>
          <w:lang w:val="en-US"/>
        </w:rPr>
        <w:t>S</w:t>
      </w:r>
      <w:r w:rsidR="00091854" w:rsidRPr="003C4614">
        <w:rPr>
          <w:rFonts w:ascii="TimesNewRomanPSMT" w:hAnsi="TimesNewRomanPSMT" w:cs="TimesNewRomanPSMT"/>
          <w:lang w:val="en-US"/>
        </w:rPr>
        <w:t>tudy whether the support of CQF in Annex T in IEEE 802.1Q can be used</w:t>
      </w:r>
      <w:r w:rsidR="003C4614" w:rsidRPr="003C4614">
        <w:rPr>
          <w:rFonts w:ascii="TimesNewRomanPSMT" w:hAnsi="TimesNewRomanPSMT" w:cs="TimesNewRomanPSMT"/>
          <w:lang w:val="en-US"/>
        </w:rPr>
        <w:t xml:space="preserve"> </w:t>
      </w:r>
      <w:r w:rsidR="00091854" w:rsidRPr="003C4614">
        <w:rPr>
          <w:rFonts w:ascii="TimesNewRomanPSMT" w:hAnsi="TimesNewRomanPSMT" w:cs="TimesNewRomanPSMT"/>
          <w:lang w:val="en-US"/>
        </w:rPr>
        <w:t>to improve the issue of large jitter in 5GS TSN bridge</w:t>
      </w:r>
      <w:r w:rsidR="003C4614" w:rsidRPr="003C4614">
        <w:rPr>
          <w:rFonts w:ascii="TimesNewRomanPSMT" w:hAnsi="TimesNewRomanPSMT" w:cs="TimesNewRomanPSMT"/>
          <w:lang w:val="en-US"/>
        </w:rPr>
        <w:t>.</w:t>
      </w:r>
    </w:p>
    <w:p w14:paraId="38F1BED5" w14:textId="77777777" w:rsidR="00664957" w:rsidRPr="003C4614" w:rsidRDefault="00664957" w:rsidP="003C4614">
      <w:pPr>
        <w:overflowPunct/>
        <w:spacing w:after="0"/>
        <w:textAlignment w:val="auto"/>
        <w:rPr>
          <w:rFonts w:ascii="TimesNewRomanPSMT" w:hAnsi="TimesNewRomanPSMT" w:cs="TimesNewRomanPSMT"/>
          <w:sz w:val="22"/>
          <w:szCs w:val="22"/>
          <w:lang w:val="en-US"/>
        </w:rPr>
      </w:pPr>
    </w:p>
    <w:p w14:paraId="1795589F" w14:textId="4838F2B5" w:rsidR="00594090" w:rsidRPr="00CB4481" w:rsidRDefault="00664957" w:rsidP="00B47A46">
      <w:pPr>
        <w:rPr>
          <w:b/>
          <w:bCs/>
          <w:lang w:val="sv-SE"/>
        </w:rPr>
      </w:pPr>
      <w:r w:rsidRPr="00CB4481">
        <w:rPr>
          <w:b/>
          <w:bCs/>
          <w:lang w:val="sv-SE"/>
        </w:rPr>
        <w:t>WT#</w:t>
      </w:r>
      <w:r w:rsidR="00891059" w:rsidRPr="00CB4481">
        <w:rPr>
          <w:b/>
          <w:bCs/>
          <w:lang w:val="sv-SE"/>
        </w:rPr>
        <w:t>2</w:t>
      </w:r>
      <w:r w:rsidRPr="00CB4481">
        <w:rPr>
          <w:b/>
          <w:bCs/>
          <w:lang w:val="sv-SE"/>
        </w:rPr>
        <w:t>: De-jitter for TSC/DetNet</w:t>
      </w:r>
    </w:p>
    <w:p w14:paraId="6A46474F" w14:textId="45647D06" w:rsidR="00DB321C" w:rsidRDefault="00DB321C" w:rsidP="00AA57A7">
      <w:pPr>
        <w:rPr>
          <w:lang w:val="en-US"/>
        </w:rPr>
      </w:pPr>
      <w:r w:rsidRPr="0093557D">
        <w:rPr>
          <w:b/>
          <w:bCs/>
        </w:rPr>
        <w:t>WT#</w:t>
      </w:r>
      <w:r w:rsidR="007A7658">
        <w:rPr>
          <w:b/>
          <w:bCs/>
        </w:rPr>
        <w:t>2</w:t>
      </w:r>
      <w:r w:rsidR="00526821">
        <w:rPr>
          <w:b/>
          <w:bCs/>
        </w:rPr>
        <w:t>.1</w:t>
      </w:r>
      <w:r w:rsidR="00AA57A7" w:rsidRPr="0093557D">
        <w:rPr>
          <w:b/>
          <w:bCs/>
        </w:rPr>
        <w:t>:</w:t>
      </w:r>
      <w:r w:rsidR="00AA57A7" w:rsidRPr="00AA57A7">
        <w:rPr>
          <w:rFonts w:ascii="TimesNewRomanPSMT" w:hAnsi="TimesNewRomanPSMT" w:cs="TimesNewRomanPSMT"/>
          <w:sz w:val="22"/>
          <w:szCs w:val="22"/>
          <w:lang w:val="en-US"/>
        </w:rPr>
        <w:t xml:space="preserve"> </w:t>
      </w:r>
      <w:r w:rsidR="00AA57A7" w:rsidRPr="00AA57A7">
        <w:rPr>
          <w:lang w:val="en-US"/>
        </w:rPr>
        <w:t>Study how to extend the Hold and Forward buffering mechanism with a de</w:t>
      </w:r>
      <w:r w:rsidR="005640C9">
        <w:rPr>
          <w:lang w:val="en-US"/>
        </w:rPr>
        <w:t>-</w:t>
      </w:r>
      <w:r w:rsidR="00AA57A7" w:rsidRPr="00AA57A7">
        <w:rPr>
          <w:lang w:val="en-US"/>
        </w:rPr>
        <w:t>jittering</w:t>
      </w:r>
      <w:r w:rsidR="00891A59">
        <w:rPr>
          <w:lang w:val="en-US"/>
        </w:rPr>
        <w:t xml:space="preserve"> </w:t>
      </w:r>
      <w:r w:rsidR="00AA57A7" w:rsidRPr="00AA57A7">
        <w:rPr>
          <w:lang w:val="en-US"/>
        </w:rPr>
        <w:t>functionality for TSC.</w:t>
      </w:r>
    </w:p>
    <w:p w14:paraId="0DA8428A" w14:textId="3B1D3203" w:rsidR="00AA57A7" w:rsidRDefault="00AA57A7" w:rsidP="00AA57A7">
      <w:pPr>
        <w:rPr>
          <w:lang w:val="en-US"/>
        </w:rPr>
      </w:pPr>
      <w:r w:rsidRPr="0093557D">
        <w:rPr>
          <w:b/>
          <w:bCs/>
          <w:lang w:val="en-US"/>
        </w:rPr>
        <w:t>WT</w:t>
      </w:r>
      <w:r w:rsidR="00526821">
        <w:rPr>
          <w:b/>
          <w:bCs/>
          <w:lang w:val="en-US"/>
        </w:rPr>
        <w:t>#2.</w:t>
      </w:r>
      <w:r w:rsidR="00664957">
        <w:rPr>
          <w:b/>
          <w:bCs/>
          <w:lang w:val="en-US"/>
        </w:rPr>
        <w:t>2</w:t>
      </w:r>
      <w:r>
        <w:rPr>
          <w:lang w:val="en-US"/>
        </w:rPr>
        <w:t xml:space="preserve">: </w:t>
      </w:r>
      <w:r w:rsidRPr="00AA57A7">
        <w:rPr>
          <w:lang w:val="en-US"/>
        </w:rPr>
        <w:t>Study how to extend the Hold and Forward buffering mechanism with a de</w:t>
      </w:r>
      <w:r w:rsidR="005640C9">
        <w:rPr>
          <w:lang w:val="en-US"/>
        </w:rPr>
        <w:t>-</w:t>
      </w:r>
      <w:r w:rsidRPr="00AA57A7">
        <w:rPr>
          <w:lang w:val="en-US"/>
        </w:rPr>
        <w:t>jittering</w:t>
      </w:r>
      <w:r w:rsidR="00891A59">
        <w:rPr>
          <w:lang w:val="en-US"/>
        </w:rPr>
        <w:t xml:space="preserve"> </w:t>
      </w:r>
      <w:r w:rsidRPr="00AA57A7">
        <w:rPr>
          <w:lang w:val="en-US"/>
        </w:rPr>
        <w:t xml:space="preserve">functionality for </w:t>
      </w:r>
      <w:r>
        <w:rPr>
          <w:lang w:val="en-US"/>
        </w:rPr>
        <w:t>DetNet</w:t>
      </w:r>
      <w:r w:rsidRPr="00AA57A7">
        <w:rPr>
          <w:lang w:val="en-US"/>
        </w:rPr>
        <w:t>.</w:t>
      </w:r>
    </w:p>
    <w:p w14:paraId="15720885" w14:textId="77777777" w:rsidR="000653A7" w:rsidRPr="005863C3" w:rsidRDefault="000653A7" w:rsidP="000653A7">
      <w:pPr>
        <w:overflowPunct/>
        <w:autoSpaceDE/>
        <w:autoSpaceDN/>
        <w:adjustRightInd/>
        <w:spacing w:after="0"/>
        <w:textAlignment w:val="auto"/>
        <w:rPr>
          <w:lang w:eastAsia="en-US"/>
        </w:rPr>
      </w:pPr>
      <w:r w:rsidRPr="005863C3">
        <w:rPr>
          <w:lang w:eastAsia="en-US"/>
        </w:rPr>
        <w:t>TU estimates and dependencies</w:t>
      </w:r>
    </w:p>
    <w:p w14:paraId="52BDA298" w14:textId="77777777" w:rsidR="000653A7" w:rsidRPr="005863C3" w:rsidRDefault="000653A7" w:rsidP="000653A7">
      <w:pPr>
        <w:overflowPunct/>
        <w:autoSpaceDE/>
        <w:autoSpaceDN/>
        <w:adjustRightInd/>
        <w:spacing w:after="0"/>
        <w:textAlignment w:val="auto"/>
        <w:rPr>
          <w:lang w:eastAsia="en-US"/>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208"/>
        <w:gridCol w:w="1605"/>
        <w:gridCol w:w="1605"/>
        <w:gridCol w:w="2447"/>
      </w:tblGrid>
      <w:tr w:rsidR="000653A7" w:rsidRPr="0000199C" w14:paraId="53189521" w14:textId="77777777" w:rsidTr="00ED791F">
        <w:tc>
          <w:tcPr>
            <w:tcW w:w="1371" w:type="dxa"/>
            <w:tcBorders>
              <w:top w:val="single" w:sz="4" w:space="0" w:color="auto"/>
              <w:left w:val="single" w:sz="4" w:space="0" w:color="auto"/>
              <w:bottom w:val="single" w:sz="4" w:space="0" w:color="auto"/>
              <w:right w:val="single" w:sz="4" w:space="0" w:color="auto"/>
            </w:tcBorders>
            <w:hideMark/>
          </w:tcPr>
          <w:p w14:paraId="5013779C" w14:textId="77777777" w:rsidR="000653A7" w:rsidRPr="0000199C" w:rsidRDefault="000653A7" w:rsidP="00ED791F">
            <w:pPr>
              <w:overflowPunct/>
              <w:autoSpaceDE/>
              <w:autoSpaceDN/>
              <w:adjustRightInd/>
              <w:spacing w:after="0"/>
              <w:textAlignment w:val="auto"/>
              <w:rPr>
                <w:lang w:eastAsia="en-US"/>
              </w:rPr>
            </w:pPr>
            <w:r w:rsidRPr="0000199C">
              <w:rPr>
                <w:lang w:eastAsia="en-US"/>
              </w:rPr>
              <w:t>Work Task ID</w:t>
            </w:r>
          </w:p>
        </w:tc>
        <w:tc>
          <w:tcPr>
            <w:tcW w:w="1208" w:type="dxa"/>
            <w:tcBorders>
              <w:top w:val="single" w:sz="4" w:space="0" w:color="auto"/>
              <w:left w:val="single" w:sz="4" w:space="0" w:color="auto"/>
              <w:bottom w:val="single" w:sz="4" w:space="0" w:color="auto"/>
              <w:right w:val="single" w:sz="4" w:space="0" w:color="auto"/>
            </w:tcBorders>
            <w:hideMark/>
          </w:tcPr>
          <w:p w14:paraId="15E08613" w14:textId="77777777" w:rsidR="000653A7" w:rsidRPr="0000199C" w:rsidRDefault="000653A7" w:rsidP="00ED791F">
            <w:pPr>
              <w:overflowPunct/>
              <w:autoSpaceDE/>
              <w:autoSpaceDN/>
              <w:adjustRightInd/>
              <w:spacing w:after="0"/>
              <w:textAlignment w:val="auto"/>
              <w:rPr>
                <w:lang w:eastAsia="en-US"/>
              </w:rPr>
            </w:pPr>
            <w:r w:rsidRPr="0000199C">
              <w:rPr>
                <w:lang w:eastAsia="en-US"/>
              </w:rPr>
              <w:t>TU Estimate</w:t>
            </w:r>
          </w:p>
          <w:p w14:paraId="618437AE" w14:textId="77777777" w:rsidR="000653A7" w:rsidRPr="0000199C" w:rsidRDefault="000653A7" w:rsidP="00ED791F">
            <w:pPr>
              <w:overflowPunct/>
              <w:autoSpaceDE/>
              <w:autoSpaceDN/>
              <w:adjustRightInd/>
              <w:spacing w:after="0"/>
              <w:textAlignment w:val="auto"/>
              <w:rPr>
                <w:lang w:eastAsia="en-US"/>
              </w:rPr>
            </w:pPr>
            <w:r w:rsidRPr="0000199C">
              <w:rPr>
                <w:lang w:eastAsia="en-US"/>
              </w:rPr>
              <w:t>(Study)</w:t>
            </w:r>
          </w:p>
        </w:tc>
        <w:tc>
          <w:tcPr>
            <w:tcW w:w="1605" w:type="dxa"/>
            <w:tcBorders>
              <w:top w:val="single" w:sz="4" w:space="0" w:color="auto"/>
              <w:left w:val="single" w:sz="4" w:space="0" w:color="auto"/>
              <w:bottom w:val="single" w:sz="4" w:space="0" w:color="auto"/>
              <w:right w:val="single" w:sz="4" w:space="0" w:color="auto"/>
            </w:tcBorders>
            <w:hideMark/>
          </w:tcPr>
          <w:p w14:paraId="2858F191" w14:textId="77777777" w:rsidR="000653A7" w:rsidRPr="0000199C" w:rsidRDefault="000653A7" w:rsidP="00ED791F">
            <w:pPr>
              <w:overflowPunct/>
              <w:autoSpaceDE/>
              <w:autoSpaceDN/>
              <w:adjustRightInd/>
              <w:spacing w:after="0"/>
              <w:textAlignment w:val="auto"/>
              <w:rPr>
                <w:lang w:eastAsia="en-US"/>
              </w:rPr>
            </w:pPr>
            <w:r w:rsidRPr="0000199C">
              <w:rPr>
                <w:lang w:eastAsia="en-US"/>
              </w:rPr>
              <w:t>TU Estimate</w:t>
            </w:r>
          </w:p>
          <w:p w14:paraId="77381BF8" w14:textId="77777777" w:rsidR="000653A7" w:rsidRPr="0000199C" w:rsidRDefault="000653A7" w:rsidP="00ED791F">
            <w:pPr>
              <w:overflowPunct/>
              <w:autoSpaceDE/>
              <w:autoSpaceDN/>
              <w:adjustRightInd/>
              <w:spacing w:after="0"/>
              <w:textAlignment w:val="auto"/>
              <w:rPr>
                <w:lang w:eastAsia="en-US"/>
              </w:rPr>
            </w:pPr>
            <w:r w:rsidRPr="0000199C">
              <w:rPr>
                <w:lang w:eastAsia="en-US"/>
              </w:rPr>
              <w:t>(Normative)</w:t>
            </w:r>
          </w:p>
        </w:tc>
        <w:tc>
          <w:tcPr>
            <w:tcW w:w="1605" w:type="dxa"/>
            <w:tcBorders>
              <w:top w:val="single" w:sz="4" w:space="0" w:color="auto"/>
              <w:left w:val="single" w:sz="4" w:space="0" w:color="auto"/>
              <w:bottom w:val="single" w:sz="4" w:space="0" w:color="auto"/>
              <w:right w:val="single" w:sz="4" w:space="0" w:color="auto"/>
            </w:tcBorders>
            <w:hideMark/>
          </w:tcPr>
          <w:p w14:paraId="3E95E032" w14:textId="77777777" w:rsidR="000653A7" w:rsidRPr="0000199C" w:rsidRDefault="000653A7" w:rsidP="00ED791F">
            <w:pPr>
              <w:overflowPunct/>
              <w:autoSpaceDE/>
              <w:autoSpaceDN/>
              <w:adjustRightInd/>
              <w:spacing w:after="0"/>
              <w:textAlignment w:val="auto"/>
              <w:rPr>
                <w:lang w:eastAsia="en-US"/>
              </w:rPr>
            </w:pPr>
            <w:r w:rsidRPr="0000199C">
              <w:rPr>
                <w:lang w:eastAsia="en-US"/>
              </w:rPr>
              <w:t>RAN Dependency</w:t>
            </w:r>
          </w:p>
          <w:p w14:paraId="16C6B59C" w14:textId="77777777" w:rsidR="000653A7" w:rsidRPr="0000199C" w:rsidRDefault="000653A7" w:rsidP="00ED791F">
            <w:pPr>
              <w:overflowPunct/>
              <w:autoSpaceDE/>
              <w:autoSpaceDN/>
              <w:adjustRightInd/>
              <w:spacing w:after="0"/>
              <w:textAlignment w:val="auto"/>
              <w:rPr>
                <w:lang w:eastAsia="en-US"/>
              </w:rPr>
            </w:pPr>
            <w:r w:rsidRPr="0000199C">
              <w:rPr>
                <w:lang w:eastAsia="en-US"/>
              </w:rPr>
              <w:t xml:space="preserve">(Yes/No/Maybe) </w:t>
            </w:r>
          </w:p>
        </w:tc>
        <w:tc>
          <w:tcPr>
            <w:tcW w:w="2447" w:type="dxa"/>
            <w:tcBorders>
              <w:top w:val="single" w:sz="4" w:space="0" w:color="auto"/>
              <w:left w:val="single" w:sz="4" w:space="0" w:color="auto"/>
              <w:bottom w:val="single" w:sz="4" w:space="0" w:color="auto"/>
              <w:right w:val="single" w:sz="4" w:space="0" w:color="auto"/>
            </w:tcBorders>
            <w:hideMark/>
          </w:tcPr>
          <w:p w14:paraId="6031D42C" w14:textId="77777777" w:rsidR="000653A7" w:rsidRPr="0000199C" w:rsidRDefault="000653A7" w:rsidP="00ED791F">
            <w:pPr>
              <w:overflowPunct/>
              <w:autoSpaceDE/>
              <w:autoSpaceDN/>
              <w:adjustRightInd/>
              <w:spacing w:after="0"/>
              <w:textAlignment w:val="auto"/>
              <w:rPr>
                <w:lang w:eastAsia="en-US"/>
              </w:rPr>
            </w:pPr>
            <w:r w:rsidRPr="0000199C">
              <w:rPr>
                <w:lang w:eastAsia="en-US"/>
              </w:rPr>
              <w:t xml:space="preserve">Inter Work Tasks Dependency </w:t>
            </w:r>
          </w:p>
          <w:p w14:paraId="72A58628" w14:textId="77777777" w:rsidR="000653A7" w:rsidRPr="0000199C" w:rsidRDefault="000653A7" w:rsidP="00ED791F">
            <w:pPr>
              <w:overflowPunct/>
              <w:autoSpaceDE/>
              <w:autoSpaceDN/>
              <w:adjustRightInd/>
              <w:spacing w:after="0"/>
              <w:textAlignment w:val="auto"/>
              <w:rPr>
                <w:lang w:eastAsia="en-US"/>
              </w:rPr>
            </w:pPr>
          </w:p>
        </w:tc>
      </w:tr>
      <w:tr w:rsidR="00747EE7" w:rsidRPr="0000199C" w14:paraId="7750D65A" w14:textId="77777777" w:rsidTr="00ED791F">
        <w:trPr>
          <w:trHeight w:val="255"/>
        </w:trPr>
        <w:tc>
          <w:tcPr>
            <w:tcW w:w="1371" w:type="dxa"/>
            <w:tcBorders>
              <w:top w:val="single" w:sz="4" w:space="0" w:color="auto"/>
              <w:left w:val="single" w:sz="4" w:space="0" w:color="auto"/>
              <w:bottom w:val="single" w:sz="4" w:space="0" w:color="auto"/>
              <w:right w:val="single" w:sz="4" w:space="0" w:color="auto"/>
            </w:tcBorders>
            <w:hideMark/>
          </w:tcPr>
          <w:p w14:paraId="711E02B4" w14:textId="77777777" w:rsidR="00747EE7" w:rsidRPr="0000199C" w:rsidRDefault="00747EE7" w:rsidP="00747EE7">
            <w:pPr>
              <w:overflowPunct/>
              <w:autoSpaceDE/>
              <w:autoSpaceDN/>
              <w:adjustRightInd/>
              <w:spacing w:after="0"/>
              <w:textAlignment w:val="auto"/>
              <w:rPr>
                <w:lang w:eastAsia="en-US"/>
              </w:rPr>
            </w:pPr>
            <w:r w:rsidRPr="0000199C">
              <w:rPr>
                <w:lang w:eastAsia="en-US"/>
              </w:rPr>
              <w:t>WT#1.1</w:t>
            </w:r>
          </w:p>
        </w:tc>
        <w:tc>
          <w:tcPr>
            <w:tcW w:w="1208" w:type="dxa"/>
            <w:tcBorders>
              <w:top w:val="single" w:sz="4" w:space="0" w:color="auto"/>
              <w:left w:val="single" w:sz="4" w:space="0" w:color="auto"/>
              <w:bottom w:val="single" w:sz="4" w:space="0" w:color="auto"/>
              <w:right w:val="single" w:sz="4" w:space="0" w:color="auto"/>
            </w:tcBorders>
          </w:tcPr>
          <w:p w14:paraId="275AACED" w14:textId="401944E1" w:rsidR="00747EE7" w:rsidRPr="0000199C" w:rsidRDefault="00747EE7" w:rsidP="00747EE7">
            <w:pPr>
              <w:overflowPunct/>
              <w:autoSpaceDE/>
              <w:autoSpaceDN/>
              <w:adjustRightInd/>
              <w:spacing w:after="0"/>
              <w:textAlignment w:val="auto"/>
              <w:rPr>
                <w:lang w:eastAsia="zh-CN"/>
              </w:rPr>
            </w:pPr>
            <w:r w:rsidRPr="0000199C">
              <w:rPr>
                <w:lang w:eastAsia="zh-CN"/>
              </w:rPr>
              <w:t>0.5</w:t>
            </w:r>
          </w:p>
        </w:tc>
        <w:tc>
          <w:tcPr>
            <w:tcW w:w="1605" w:type="dxa"/>
            <w:tcBorders>
              <w:top w:val="single" w:sz="4" w:space="0" w:color="auto"/>
              <w:left w:val="single" w:sz="4" w:space="0" w:color="auto"/>
              <w:bottom w:val="single" w:sz="4" w:space="0" w:color="auto"/>
              <w:right w:val="single" w:sz="4" w:space="0" w:color="auto"/>
            </w:tcBorders>
          </w:tcPr>
          <w:p w14:paraId="5CA8CB8D" w14:textId="2D115FA6" w:rsidR="00747EE7" w:rsidRPr="0000199C" w:rsidRDefault="00747EE7" w:rsidP="00747EE7">
            <w:pPr>
              <w:overflowPunct/>
              <w:autoSpaceDE/>
              <w:autoSpaceDN/>
              <w:adjustRightInd/>
              <w:spacing w:after="0"/>
              <w:textAlignment w:val="auto"/>
              <w:rPr>
                <w:lang w:eastAsia="en-US"/>
              </w:rPr>
            </w:pPr>
            <w:r w:rsidRPr="00466B36">
              <w:t>0.5</w:t>
            </w:r>
          </w:p>
        </w:tc>
        <w:tc>
          <w:tcPr>
            <w:tcW w:w="1605" w:type="dxa"/>
            <w:tcBorders>
              <w:top w:val="single" w:sz="4" w:space="0" w:color="auto"/>
              <w:left w:val="single" w:sz="4" w:space="0" w:color="auto"/>
              <w:bottom w:val="single" w:sz="4" w:space="0" w:color="auto"/>
              <w:right w:val="single" w:sz="4" w:space="0" w:color="auto"/>
            </w:tcBorders>
            <w:hideMark/>
          </w:tcPr>
          <w:p w14:paraId="5295B6B0" w14:textId="77777777" w:rsidR="00747EE7" w:rsidRPr="0000199C" w:rsidRDefault="00747EE7" w:rsidP="00747EE7">
            <w:pPr>
              <w:overflowPunct/>
              <w:autoSpaceDE/>
              <w:autoSpaceDN/>
              <w:adjustRightInd/>
              <w:spacing w:after="0"/>
              <w:textAlignment w:val="auto"/>
              <w:rPr>
                <w:lang w:eastAsia="en-US"/>
              </w:rPr>
            </w:pPr>
            <w:r w:rsidRPr="0000199C">
              <w:rPr>
                <w:lang w:eastAsia="en-US"/>
              </w:rPr>
              <w:t>No</w:t>
            </w:r>
          </w:p>
        </w:tc>
        <w:tc>
          <w:tcPr>
            <w:tcW w:w="2447" w:type="dxa"/>
            <w:tcBorders>
              <w:top w:val="single" w:sz="4" w:space="0" w:color="auto"/>
              <w:left w:val="single" w:sz="4" w:space="0" w:color="auto"/>
              <w:bottom w:val="single" w:sz="4" w:space="0" w:color="auto"/>
              <w:right w:val="single" w:sz="4" w:space="0" w:color="auto"/>
            </w:tcBorders>
            <w:hideMark/>
          </w:tcPr>
          <w:p w14:paraId="548E6F4E" w14:textId="77777777" w:rsidR="00747EE7" w:rsidRPr="0000199C" w:rsidRDefault="00747EE7" w:rsidP="00747EE7">
            <w:pPr>
              <w:overflowPunct/>
              <w:autoSpaceDE/>
              <w:autoSpaceDN/>
              <w:adjustRightInd/>
              <w:spacing w:after="0"/>
              <w:textAlignment w:val="auto"/>
              <w:rPr>
                <w:lang w:eastAsia="en-US"/>
              </w:rPr>
            </w:pPr>
            <w:r w:rsidRPr="0000199C">
              <w:rPr>
                <w:lang w:eastAsia="en-US"/>
              </w:rPr>
              <w:t>self-contained</w:t>
            </w:r>
          </w:p>
        </w:tc>
      </w:tr>
      <w:tr w:rsidR="00747EE7" w:rsidRPr="0000199C" w14:paraId="145B0B29" w14:textId="77777777" w:rsidTr="00ED791F">
        <w:trPr>
          <w:trHeight w:val="210"/>
        </w:trPr>
        <w:tc>
          <w:tcPr>
            <w:tcW w:w="1371" w:type="dxa"/>
            <w:tcBorders>
              <w:top w:val="single" w:sz="4" w:space="0" w:color="auto"/>
              <w:left w:val="single" w:sz="4" w:space="0" w:color="auto"/>
              <w:bottom w:val="single" w:sz="4" w:space="0" w:color="auto"/>
              <w:right w:val="single" w:sz="4" w:space="0" w:color="auto"/>
            </w:tcBorders>
            <w:hideMark/>
          </w:tcPr>
          <w:p w14:paraId="733C44C9" w14:textId="43629114" w:rsidR="00747EE7" w:rsidRPr="0000199C" w:rsidRDefault="00747EE7" w:rsidP="00747EE7">
            <w:pPr>
              <w:overflowPunct/>
              <w:autoSpaceDE/>
              <w:autoSpaceDN/>
              <w:adjustRightInd/>
              <w:spacing w:after="0"/>
              <w:textAlignment w:val="auto"/>
              <w:rPr>
                <w:lang w:eastAsia="en-US"/>
              </w:rPr>
            </w:pPr>
            <w:r w:rsidRPr="0000199C">
              <w:rPr>
                <w:lang w:eastAsia="en-US"/>
              </w:rPr>
              <w:t>WT#1.2 (DCM)</w:t>
            </w:r>
          </w:p>
        </w:tc>
        <w:tc>
          <w:tcPr>
            <w:tcW w:w="1208" w:type="dxa"/>
            <w:tcBorders>
              <w:top w:val="single" w:sz="4" w:space="0" w:color="auto"/>
              <w:left w:val="single" w:sz="4" w:space="0" w:color="auto"/>
              <w:bottom w:val="single" w:sz="4" w:space="0" w:color="auto"/>
              <w:right w:val="single" w:sz="4" w:space="0" w:color="auto"/>
            </w:tcBorders>
          </w:tcPr>
          <w:p w14:paraId="6A27CA3A" w14:textId="29AEED63" w:rsidR="00747EE7" w:rsidRPr="0000199C" w:rsidRDefault="00747EE7" w:rsidP="00747EE7">
            <w:pPr>
              <w:overflowPunct/>
              <w:autoSpaceDE/>
              <w:autoSpaceDN/>
              <w:adjustRightInd/>
              <w:spacing w:after="0"/>
              <w:textAlignment w:val="auto"/>
              <w:rPr>
                <w:lang w:eastAsia="zh-CN"/>
              </w:rPr>
            </w:pPr>
            <w:r w:rsidRPr="0000199C">
              <w:rPr>
                <w:lang w:eastAsia="zh-CN"/>
              </w:rPr>
              <w:t>?</w:t>
            </w:r>
          </w:p>
        </w:tc>
        <w:tc>
          <w:tcPr>
            <w:tcW w:w="1605" w:type="dxa"/>
            <w:tcBorders>
              <w:top w:val="single" w:sz="4" w:space="0" w:color="auto"/>
              <w:left w:val="single" w:sz="4" w:space="0" w:color="auto"/>
              <w:bottom w:val="single" w:sz="4" w:space="0" w:color="auto"/>
              <w:right w:val="single" w:sz="4" w:space="0" w:color="auto"/>
            </w:tcBorders>
          </w:tcPr>
          <w:p w14:paraId="138612FA" w14:textId="0E8F23BF" w:rsidR="00747EE7" w:rsidRPr="0000199C" w:rsidRDefault="00747EE7" w:rsidP="00747EE7">
            <w:pPr>
              <w:overflowPunct/>
              <w:autoSpaceDE/>
              <w:autoSpaceDN/>
              <w:adjustRightInd/>
              <w:spacing w:after="0"/>
              <w:textAlignment w:val="auto"/>
              <w:rPr>
                <w:lang w:eastAsia="en-US"/>
              </w:rPr>
            </w:pPr>
            <w:r w:rsidRPr="00466B36">
              <w:t>?</w:t>
            </w:r>
          </w:p>
        </w:tc>
        <w:tc>
          <w:tcPr>
            <w:tcW w:w="1605" w:type="dxa"/>
            <w:tcBorders>
              <w:top w:val="single" w:sz="4" w:space="0" w:color="auto"/>
              <w:left w:val="single" w:sz="4" w:space="0" w:color="auto"/>
              <w:bottom w:val="single" w:sz="4" w:space="0" w:color="auto"/>
              <w:right w:val="single" w:sz="4" w:space="0" w:color="auto"/>
            </w:tcBorders>
            <w:hideMark/>
          </w:tcPr>
          <w:p w14:paraId="1992B69F" w14:textId="77777777" w:rsidR="00747EE7" w:rsidRPr="0000199C" w:rsidRDefault="00747EE7" w:rsidP="00747EE7">
            <w:pPr>
              <w:overflowPunct/>
              <w:autoSpaceDE/>
              <w:autoSpaceDN/>
              <w:adjustRightInd/>
              <w:spacing w:after="0"/>
              <w:textAlignment w:val="auto"/>
              <w:rPr>
                <w:lang w:eastAsia="en-US"/>
              </w:rPr>
            </w:pPr>
            <w:r w:rsidRPr="0000199C">
              <w:rPr>
                <w:lang w:eastAsia="en-US"/>
              </w:rPr>
              <w:t>No</w:t>
            </w:r>
          </w:p>
        </w:tc>
        <w:tc>
          <w:tcPr>
            <w:tcW w:w="2447" w:type="dxa"/>
            <w:tcBorders>
              <w:top w:val="single" w:sz="4" w:space="0" w:color="auto"/>
              <w:left w:val="single" w:sz="4" w:space="0" w:color="auto"/>
              <w:bottom w:val="single" w:sz="4" w:space="0" w:color="auto"/>
              <w:right w:val="single" w:sz="4" w:space="0" w:color="auto"/>
            </w:tcBorders>
            <w:hideMark/>
          </w:tcPr>
          <w:p w14:paraId="2C74B546" w14:textId="127464CD" w:rsidR="00747EE7" w:rsidRPr="0000199C" w:rsidRDefault="00747EE7" w:rsidP="00747EE7">
            <w:pPr>
              <w:overflowPunct/>
              <w:autoSpaceDE/>
              <w:autoSpaceDN/>
              <w:adjustRightInd/>
              <w:spacing w:after="0"/>
              <w:textAlignment w:val="auto"/>
              <w:rPr>
                <w:lang w:eastAsia="en-US"/>
              </w:rPr>
            </w:pPr>
            <w:r w:rsidRPr="0000199C">
              <w:rPr>
                <w:lang w:eastAsia="en-US"/>
              </w:rPr>
              <w:t>??</w:t>
            </w:r>
          </w:p>
        </w:tc>
      </w:tr>
      <w:tr w:rsidR="00747EE7" w:rsidRPr="0000199C" w14:paraId="629A91D5" w14:textId="77777777" w:rsidTr="00ED791F">
        <w:tc>
          <w:tcPr>
            <w:tcW w:w="1371" w:type="dxa"/>
            <w:tcBorders>
              <w:top w:val="single" w:sz="4" w:space="0" w:color="auto"/>
              <w:left w:val="single" w:sz="4" w:space="0" w:color="auto"/>
              <w:bottom w:val="single" w:sz="4" w:space="0" w:color="auto"/>
              <w:right w:val="single" w:sz="4" w:space="0" w:color="auto"/>
            </w:tcBorders>
            <w:hideMark/>
          </w:tcPr>
          <w:p w14:paraId="4A63D347" w14:textId="77777777" w:rsidR="00747EE7" w:rsidRPr="0000199C" w:rsidRDefault="00747EE7" w:rsidP="00747EE7">
            <w:pPr>
              <w:overflowPunct/>
              <w:autoSpaceDE/>
              <w:autoSpaceDN/>
              <w:adjustRightInd/>
              <w:spacing w:after="0"/>
              <w:textAlignment w:val="auto"/>
              <w:rPr>
                <w:lang w:eastAsia="zh-CN"/>
              </w:rPr>
            </w:pPr>
            <w:bookmarkStart w:id="0" w:name="_Hlk193722988"/>
            <w:r w:rsidRPr="0000199C">
              <w:rPr>
                <w:lang w:eastAsia="en-US"/>
              </w:rPr>
              <w:t>WT#2.1</w:t>
            </w:r>
          </w:p>
        </w:tc>
        <w:tc>
          <w:tcPr>
            <w:tcW w:w="1208" w:type="dxa"/>
            <w:tcBorders>
              <w:top w:val="single" w:sz="4" w:space="0" w:color="auto"/>
              <w:left w:val="single" w:sz="4" w:space="0" w:color="auto"/>
              <w:bottom w:val="single" w:sz="4" w:space="0" w:color="auto"/>
              <w:right w:val="single" w:sz="4" w:space="0" w:color="auto"/>
            </w:tcBorders>
          </w:tcPr>
          <w:p w14:paraId="72AD163E" w14:textId="34887FD9" w:rsidR="00747EE7" w:rsidRPr="0000199C" w:rsidRDefault="00747EE7" w:rsidP="00747EE7">
            <w:pPr>
              <w:overflowPunct/>
              <w:autoSpaceDE/>
              <w:autoSpaceDN/>
              <w:adjustRightInd/>
              <w:spacing w:after="0"/>
              <w:textAlignment w:val="auto"/>
              <w:rPr>
                <w:lang w:eastAsia="zh-CN"/>
              </w:rPr>
            </w:pPr>
            <w:r w:rsidRPr="0000199C">
              <w:rPr>
                <w:lang w:eastAsia="zh-CN"/>
              </w:rPr>
              <w:t>0.5</w:t>
            </w:r>
          </w:p>
        </w:tc>
        <w:tc>
          <w:tcPr>
            <w:tcW w:w="1605" w:type="dxa"/>
            <w:tcBorders>
              <w:top w:val="single" w:sz="4" w:space="0" w:color="auto"/>
              <w:left w:val="single" w:sz="4" w:space="0" w:color="auto"/>
              <w:bottom w:val="single" w:sz="4" w:space="0" w:color="auto"/>
              <w:right w:val="single" w:sz="4" w:space="0" w:color="auto"/>
            </w:tcBorders>
          </w:tcPr>
          <w:p w14:paraId="753B455A" w14:textId="245B11F5" w:rsidR="00747EE7" w:rsidRPr="0000199C" w:rsidRDefault="00747EE7" w:rsidP="00747EE7">
            <w:pPr>
              <w:overflowPunct/>
              <w:autoSpaceDE/>
              <w:autoSpaceDN/>
              <w:adjustRightInd/>
              <w:spacing w:after="0"/>
              <w:textAlignment w:val="auto"/>
              <w:rPr>
                <w:lang w:eastAsia="en-US"/>
              </w:rPr>
            </w:pPr>
            <w:r w:rsidRPr="00466B36">
              <w:t>0.5</w:t>
            </w:r>
          </w:p>
        </w:tc>
        <w:tc>
          <w:tcPr>
            <w:tcW w:w="1605" w:type="dxa"/>
            <w:tcBorders>
              <w:top w:val="single" w:sz="4" w:space="0" w:color="auto"/>
              <w:left w:val="single" w:sz="4" w:space="0" w:color="auto"/>
              <w:bottom w:val="single" w:sz="4" w:space="0" w:color="auto"/>
              <w:right w:val="single" w:sz="4" w:space="0" w:color="auto"/>
            </w:tcBorders>
            <w:hideMark/>
          </w:tcPr>
          <w:p w14:paraId="7DE07F35" w14:textId="77777777" w:rsidR="00747EE7" w:rsidRPr="0000199C" w:rsidRDefault="00747EE7" w:rsidP="00747EE7">
            <w:pPr>
              <w:overflowPunct/>
              <w:autoSpaceDE/>
              <w:autoSpaceDN/>
              <w:adjustRightInd/>
              <w:spacing w:after="0"/>
              <w:textAlignment w:val="auto"/>
              <w:rPr>
                <w:lang w:eastAsia="en-US"/>
              </w:rPr>
            </w:pPr>
            <w:r w:rsidRPr="0000199C">
              <w:rPr>
                <w:lang w:eastAsia="en-US"/>
              </w:rPr>
              <w:t>No</w:t>
            </w:r>
          </w:p>
        </w:tc>
        <w:tc>
          <w:tcPr>
            <w:tcW w:w="2447" w:type="dxa"/>
            <w:tcBorders>
              <w:top w:val="single" w:sz="4" w:space="0" w:color="auto"/>
              <w:left w:val="single" w:sz="4" w:space="0" w:color="auto"/>
              <w:bottom w:val="single" w:sz="4" w:space="0" w:color="auto"/>
              <w:right w:val="single" w:sz="4" w:space="0" w:color="auto"/>
            </w:tcBorders>
            <w:hideMark/>
          </w:tcPr>
          <w:p w14:paraId="287D1BA7" w14:textId="77777777" w:rsidR="00747EE7" w:rsidRPr="0000199C" w:rsidRDefault="00747EE7" w:rsidP="00747EE7">
            <w:pPr>
              <w:overflowPunct/>
              <w:autoSpaceDE/>
              <w:autoSpaceDN/>
              <w:adjustRightInd/>
              <w:spacing w:after="0"/>
              <w:textAlignment w:val="auto"/>
              <w:rPr>
                <w:lang w:eastAsia="en-US"/>
              </w:rPr>
            </w:pPr>
            <w:r w:rsidRPr="0000199C">
              <w:rPr>
                <w:lang w:eastAsia="en-US"/>
              </w:rPr>
              <w:t>self-contained</w:t>
            </w:r>
          </w:p>
        </w:tc>
      </w:tr>
      <w:tr w:rsidR="00747EE7" w:rsidRPr="005863C3" w14:paraId="211A1BF5" w14:textId="77777777" w:rsidTr="00ED791F">
        <w:tc>
          <w:tcPr>
            <w:tcW w:w="1371" w:type="dxa"/>
            <w:tcBorders>
              <w:top w:val="single" w:sz="4" w:space="0" w:color="auto"/>
              <w:left w:val="single" w:sz="4" w:space="0" w:color="auto"/>
              <w:bottom w:val="single" w:sz="4" w:space="0" w:color="auto"/>
              <w:right w:val="single" w:sz="4" w:space="0" w:color="auto"/>
            </w:tcBorders>
            <w:hideMark/>
          </w:tcPr>
          <w:p w14:paraId="03C7D760" w14:textId="27F3847C" w:rsidR="00747EE7" w:rsidRPr="0000199C" w:rsidRDefault="00747EE7" w:rsidP="00747EE7">
            <w:pPr>
              <w:overflowPunct/>
              <w:autoSpaceDE/>
              <w:autoSpaceDN/>
              <w:adjustRightInd/>
              <w:spacing w:after="0"/>
              <w:textAlignment w:val="auto"/>
              <w:rPr>
                <w:lang w:eastAsia="zh-CN"/>
              </w:rPr>
            </w:pPr>
            <w:r w:rsidRPr="0000199C">
              <w:rPr>
                <w:lang w:eastAsia="en-US"/>
              </w:rPr>
              <w:t>WT#2.2</w:t>
            </w:r>
          </w:p>
        </w:tc>
        <w:tc>
          <w:tcPr>
            <w:tcW w:w="1208" w:type="dxa"/>
            <w:tcBorders>
              <w:top w:val="single" w:sz="4" w:space="0" w:color="auto"/>
              <w:left w:val="single" w:sz="4" w:space="0" w:color="auto"/>
              <w:bottom w:val="single" w:sz="4" w:space="0" w:color="auto"/>
              <w:right w:val="single" w:sz="4" w:space="0" w:color="auto"/>
            </w:tcBorders>
          </w:tcPr>
          <w:p w14:paraId="249E2930" w14:textId="180EF16E" w:rsidR="00747EE7" w:rsidRPr="0000199C" w:rsidRDefault="00747EE7" w:rsidP="00747EE7">
            <w:pPr>
              <w:overflowPunct/>
              <w:autoSpaceDE/>
              <w:autoSpaceDN/>
              <w:adjustRightInd/>
              <w:spacing w:after="0"/>
              <w:textAlignment w:val="auto"/>
              <w:rPr>
                <w:lang w:eastAsia="zh-CN"/>
              </w:rPr>
            </w:pPr>
            <w:r w:rsidRPr="0000199C">
              <w:rPr>
                <w:lang w:eastAsia="zh-CN"/>
              </w:rPr>
              <w:t>0.5</w:t>
            </w:r>
          </w:p>
        </w:tc>
        <w:tc>
          <w:tcPr>
            <w:tcW w:w="1605" w:type="dxa"/>
            <w:tcBorders>
              <w:top w:val="single" w:sz="4" w:space="0" w:color="auto"/>
              <w:left w:val="single" w:sz="4" w:space="0" w:color="auto"/>
              <w:bottom w:val="single" w:sz="4" w:space="0" w:color="auto"/>
              <w:right w:val="single" w:sz="4" w:space="0" w:color="auto"/>
            </w:tcBorders>
          </w:tcPr>
          <w:p w14:paraId="629EC976" w14:textId="54CCA6FD" w:rsidR="00747EE7" w:rsidRPr="0000199C" w:rsidRDefault="00747EE7" w:rsidP="00747EE7">
            <w:pPr>
              <w:overflowPunct/>
              <w:autoSpaceDE/>
              <w:autoSpaceDN/>
              <w:adjustRightInd/>
              <w:spacing w:after="0"/>
              <w:textAlignment w:val="auto"/>
              <w:rPr>
                <w:lang w:eastAsia="en-US"/>
              </w:rPr>
            </w:pPr>
            <w:r w:rsidRPr="00466B36">
              <w:t>0.5</w:t>
            </w:r>
          </w:p>
        </w:tc>
        <w:tc>
          <w:tcPr>
            <w:tcW w:w="1605" w:type="dxa"/>
            <w:tcBorders>
              <w:top w:val="single" w:sz="4" w:space="0" w:color="auto"/>
              <w:left w:val="single" w:sz="4" w:space="0" w:color="auto"/>
              <w:bottom w:val="single" w:sz="4" w:space="0" w:color="auto"/>
              <w:right w:val="single" w:sz="4" w:space="0" w:color="auto"/>
            </w:tcBorders>
            <w:hideMark/>
          </w:tcPr>
          <w:p w14:paraId="00A3A876" w14:textId="77777777" w:rsidR="00747EE7" w:rsidRPr="0000199C" w:rsidRDefault="00747EE7" w:rsidP="00747EE7">
            <w:pPr>
              <w:overflowPunct/>
              <w:autoSpaceDE/>
              <w:autoSpaceDN/>
              <w:adjustRightInd/>
              <w:spacing w:after="0"/>
              <w:textAlignment w:val="auto"/>
              <w:rPr>
                <w:lang w:eastAsia="en-US"/>
              </w:rPr>
            </w:pPr>
            <w:r w:rsidRPr="0000199C">
              <w:rPr>
                <w:lang w:eastAsia="en-US"/>
              </w:rPr>
              <w:t>No</w:t>
            </w:r>
          </w:p>
        </w:tc>
        <w:tc>
          <w:tcPr>
            <w:tcW w:w="2447" w:type="dxa"/>
            <w:tcBorders>
              <w:top w:val="single" w:sz="4" w:space="0" w:color="auto"/>
              <w:left w:val="single" w:sz="4" w:space="0" w:color="auto"/>
              <w:bottom w:val="single" w:sz="4" w:space="0" w:color="auto"/>
              <w:right w:val="single" w:sz="4" w:space="0" w:color="auto"/>
            </w:tcBorders>
            <w:hideMark/>
          </w:tcPr>
          <w:p w14:paraId="21825C42" w14:textId="77777777" w:rsidR="00747EE7" w:rsidRPr="0000199C" w:rsidRDefault="00747EE7" w:rsidP="00747EE7">
            <w:pPr>
              <w:overflowPunct/>
              <w:autoSpaceDE/>
              <w:autoSpaceDN/>
              <w:adjustRightInd/>
              <w:spacing w:after="0"/>
              <w:textAlignment w:val="auto"/>
              <w:rPr>
                <w:lang w:eastAsia="en-US"/>
              </w:rPr>
            </w:pPr>
            <w:r w:rsidRPr="0000199C">
              <w:rPr>
                <w:lang w:eastAsia="en-US"/>
              </w:rPr>
              <w:t>self-contained</w:t>
            </w:r>
          </w:p>
        </w:tc>
      </w:tr>
      <w:bookmarkEnd w:id="0"/>
    </w:tbl>
    <w:p w14:paraId="3A219279" w14:textId="77777777" w:rsidR="000653A7" w:rsidRDefault="000653A7" w:rsidP="00AA57A7">
      <w:pPr>
        <w:rPr>
          <w:lang w:val="en-US"/>
        </w:rPr>
      </w:pPr>
    </w:p>
    <w:p w14:paraId="78CD8B3E" w14:textId="06E82469" w:rsidR="00FB1D2A" w:rsidRPr="00B56EC3" w:rsidRDefault="00FB1D2A" w:rsidP="00AA57A7">
      <w:pPr>
        <w:rPr>
          <w:b/>
          <w:bCs/>
          <w:lang w:val="en-US"/>
        </w:rPr>
      </w:pPr>
      <w:commentRangeStart w:id="1"/>
      <w:r w:rsidRPr="00B56EC3">
        <w:rPr>
          <w:b/>
          <w:bCs/>
          <w:lang w:val="en-US"/>
        </w:rPr>
        <w:t>WT#3:</w:t>
      </w:r>
      <w:r w:rsidR="00055D46" w:rsidRPr="00B56EC3">
        <w:rPr>
          <w:b/>
          <w:bCs/>
          <w:lang w:val="en-US"/>
        </w:rPr>
        <w:t xml:space="preserve"> Loop Prevention</w:t>
      </w:r>
      <w:commentRangeEnd w:id="1"/>
      <w:r w:rsidR="000340EB">
        <w:rPr>
          <w:rStyle w:val="CommentReference"/>
          <w:rFonts w:ascii="Arial" w:hAnsi="Arial"/>
        </w:rPr>
        <w:commentReference w:id="1"/>
      </w:r>
      <w:r w:rsidR="00FF721B">
        <w:rPr>
          <w:b/>
          <w:bCs/>
          <w:lang w:val="en-US"/>
        </w:rPr>
        <w:t xml:space="preserve">  </w:t>
      </w:r>
      <w:r w:rsidR="00FF721B" w:rsidRPr="00432AC9">
        <w:rPr>
          <w:b/>
          <w:bCs/>
          <w:highlight w:val="yellow"/>
          <w:lang w:val="en-US"/>
        </w:rPr>
        <w:t>(To be merged with Siemens-WT#1)</w:t>
      </w:r>
    </w:p>
    <w:p w14:paraId="1D8F483F" w14:textId="0B715BF8" w:rsidR="00FB1D2A" w:rsidRPr="00B56EC3" w:rsidRDefault="00FB1D2A" w:rsidP="00891A59">
      <w:pPr>
        <w:rPr>
          <w:lang w:val="en-US"/>
        </w:rPr>
      </w:pPr>
      <w:r w:rsidRPr="00B56EC3">
        <w:rPr>
          <w:b/>
          <w:bCs/>
          <w:lang w:val="en-US"/>
        </w:rPr>
        <w:t>Alt 1</w:t>
      </w:r>
      <w:r w:rsidRPr="00B56EC3">
        <w:rPr>
          <w:lang w:val="en-US"/>
        </w:rPr>
        <w:t xml:space="preserve">: </w:t>
      </w:r>
      <w:r w:rsidR="00891A59" w:rsidRPr="00B56EC3">
        <w:rPr>
          <w:lang w:val="en-US"/>
        </w:rPr>
        <w:t>Study how to provide loop prevention functionality (i.e., MSTP/RSTP</w:t>
      </w:r>
      <w:r w:rsidR="00804C79" w:rsidRPr="00B56EC3">
        <w:t xml:space="preserve"> defined in IEC/IEEE 60802</w:t>
      </w:r>
      <w:r w:rsidR="00891A59" w:rsidRPr="00B56EC3">
        <w:rPr>
          <w:lang w:val="en-US"/>
        </w:rPr>
        <w:t>) when the 5G system is integrated in industrial Ethernet network as a bridge.</w:t>
      </w:r>
    </w:p>
    <w:p w14:paraId="46706659" w14:textId="77777777" w:rsidR="00E15B01" w:rsidRPr="00B56EC3" w:rsidRDefault="00FB1D2A" w:rsidP="00E15B01">
      <w:pPr>
        <w:rPr>
          <w:lang w:val="en-US"/>
        </w:rPr>
      </w:pPr>
      <w:r w:rsidRPr="00B56EC3">
        <w:rPr>
          <w:b/>
          <w:bCs/>
          <w:lang w:val="en-US"/>
        </w:rPr>
        <w:t>Alt 2</w:t>
      </w:r>
      <w:r w:rsidRPr="00B56EC3">
        <w:rPr>
          <w:lang w:val="en-US"/>
        </w:rPr>
        <w:t>:</w:t>
      </w:r>
      <w:r w:rsidR="00E15B01" w:rsidRPr="00B56EC3">
        <w:rPr>
          <w:lang w:val="en-US"/>
        </w:rPr>
        <w:t xml:space="preserve"> </w:t>
      </w:r>
    </w:p>
    <w:p w14:paraId="163BD5DB" w14:textId="6A1466F8" w:rsidR="00E15B01" w:rsidRPr="00B56EC3" w:rsidRDefault="00E15B01" w:rsidP="00E15B01">
      <w:pPr>
        <w:rPr>
          <w:lang w:val="en-US"/>
        </w:rPr>
      </w:pPr>
      <w:r w:rsidRPr="00B56EC3">
        <w:rPr>
          <w:lang w:val="en-US"/>
        </w:rPr>
        <w:t xml:space="preserve">- </w:t>
      </w:r>
      <w:r w:rsidRPr="00B56EC3">
        <w:rPr>
          <w:b/>
          <w:bCs/>
          <w:lang w:val="en-US"/>
        </w:rPr>
        <w:t>WT-3.1:</w:t>
      </w:r>
      <w:r w:rsidRPr="00B56EC3">
        <w:rPr>
          <w:lang w:val="en-US"/>
        </w:rPr>
        <w:t xml:space="preserve"> How to define support of the Multiple Spanning Tree </w:t>
      </w:r>
      <w:r w:rsidR="00473744" w:rsidRPr="00B56EC3">
        <w:rPr>
          <w:lang w:val="en-US"/>
        </w:rPr>
        <w:t>P</w:t>
      </w:r>
      <w:r w:rsidRPr="00B56EC3">
        <w:rPr>
          <w:lang w:val="en-US"/>
        </w:rPr>
        <w:t>rotocol in the UPF for 5G VN scenarios to ensure loop prevention and enhancements for its activation/deactivation.</w:t>
      </w:r>
    </w:p>
    <w:p w14:paraId="47ED63D9" w14:textId="2003802C" w:rsidR="00FB1D2A" w:rsidRPr="00B56EC3" w:rsidRDefault="00E15B01" w:rsidP="00E15B01">
      <w:pPr>
        <w:rPr>
          <w:lang w:val="en-US"/>
        </w:rPr>
      </w:pPr>
      <w:r w:rsidRPr="00B56EC3">
        <w:rPr>
          <w:b/>
          <w:bCs/>
          <w:lang w:val="en-US"/>
        </w:rPr>
        <w:t>- WT-3.2</w:t>
      </w:r>
      <w:r w:rsidRPr="00B56EC3">
        <w:rPr>
          <w:lang w:val="en-US"/>
        </w:rPr>
        <w:t xml:space="preserve">: How to define support of Multiple Spanning Tree </w:t>
      </w:r>
      <w:r w:rsidR="00473744" w:rsidRPr="00B56EC3">
        <w:rPr>
          <w:lang w:val="en-US"/>
        </w:rPr>
        <w:t>P</w:t>
      </w:r>
      <w:r w:rsidRPr="00B56EC3">
        <w:rPr>
          <w:lang w:val="en-US"/>
        </w:rPr>
        <w:t xml:space="preserve">rotocol or Rapid Spanning Tree </w:t>
      </w:r>
      <w:r w:rsidR="00473744" w:rsidRPr="00B56EC3">
        <w:rPr>
          <w:lang w:val="en-US"/>
        </w:rPr>
        <w:t>P</w:t>
      </w:r>
      <w:r w:rsidRPr="00B56EC3">
        <w:rPr>
          <w:lang w:val="en-US"/>
        </w:rPr>
        <w:t>rotocol</w:t>
      </w:r>
      <w:r w:rsidR="000B7543" w:rsidRPr="00B56EC3">
        <w:rPr>
          <w:lang w:val="en-US"/>
        </w:rPr>
        <w:t>,</w:t>
      </w:r>
      <w:r w:rsidR="00AE2788" w:rsidRPr="00B56EC3">
        <w:rPr>
          <w:lang w:val="en-US"/>
        </w:rPr>
        <w:t xml:space="preserve"> </w:t>
      </w:r>
      <w:r w:rsidR="00AE2788" w:rsidRPr="00B56EC3">
        <w:t>defined in IEC/IEEE 60802</w:t>
      </w:r>
      <w:r w:rsidR="000B7543" w:rsidRPr="00B56EC3">
        <w:t>,</w:t>
      </w:r>
      <w:r w:rsidRPr="00B56EC3">
        <w:rPr>
          <w:lang w:val="en-US"/>
        </w:rPr>
        <w:t xml:space="preserve"> in UPF in Ethernet PDU Sessions which are not related to 5G VN.</w:t>
      </w:r>
    </w:p>
    <w:p w14:paraId="7AAAC3EC" w14:textId="6DCDE8C7" w:rsidR="003D0B8A" w:rsidRDefault="003D0B8A" w:rsidP="00E15B01">
      <w:pPr>
        <w:rPr>
          <w:lang w:val="en-US"/>
        </w:rPr>
      </w:pPr>
      <w:r w:rsidRPr="00B56EC3">
        <w:rPr>
          <w:b/>
          <w:bCs/>
          <w:lang w:val="en-US"/>
        </w:rPr>
        <w:t>Alt 3</w:t>
      </w:r>
      <w:r w:rsidRPr="00B56EC3">
        <w:rPr>
          <w:lang w:val="en-US"/>
        </w:rPr>
        <w:t>:</w:t>
      </w:r>
    </w:p>
    <w:p w14:paraId="6B056F67" w14:textId="12A604E7" w:rsidR="009D4579" w:rsidRPr="009D4579" w:rsidRDefault="009D4579" w:rsidP="009D4579">
      <w:pPr>
        <w:rPr>
          <w:lang w:val="en-US"/>
        </w:rPr>
      </w:pPr>
      <w:r w:rsidRPr="009D4579">
        <w:rPr>
          <w:lang w:val="en-US"/>
        </w:rPr>
        <w:t>Support of Multiple Spanning Tree Protocol (MSTP) for 5G System operating as logical</w:t>
      </w:r>
      <w:r>
        <w:rPr>
          <w:lang w:val="en-US"/>
        </w:rPr>
        <w:t xml:space="preserve"> </w:t>
      </w:r>
      <w:r w:rsidRPr="009D4579">
        <w:rPr>
          <w:lang w:val="en-US"/>
        </w:rPr>
        <w:t>bridge in integrated IEEE/3GPP networks, including:</w:t>
      </w:r>
    </w:p>
    <w:p w14:paraId="4A8FB9C7" w14:textId="77777777" w:rsidR="009D4579" w:rsidRPr="009D4579" w:rsidRDefault="009D4579" w:rsidP="009D4579">
      <w:pPr>
        <w:rPr>
          <w:lang w:val="en-US"/>
        </w:rPr>
      </w:pPr>
      <w:r w:rsidRPr="009D4579">
        <w:rPr>
          <w:lang w:val="en-US"/>
        </w:rPr>
        <w:t>- Evaluate the topologies that create a loop</w:t>
      </w:r>
    </w:p>
    <w:p w14:paraId="06D6EEC6" w14:textId="77777777" w:rsidR="009D4579" w:rsidRPr="009D4579" w:rsidRDefault="009D4579" w:rsidP="009D4579">
      <w:pPr>
        <w:rPr>
          <w:lang w:val="en-US"/>
        </w:rPr>
      </w:pPr>
      <w:r w:rsidRPr="009D4579">
        <w:rPr>
          <w:lang w:val="en-US"/>
        </w:rPr>
        <w:t>- Architectural enhancements of 5GS that supports MSTP operations (e.g. BPDU forwarding)</w:t>
      </w:r>
    </w:p>
    <w:p w14:paraId="7E92CF7C" w14:textId="77777777" w:rsidR="009D4579" w:rsidRPr="009D4579" w:rsidRDefault="009D4579" w:rsidP="009D4579">
      <w:pPr>
        <w:rPr>
          <w:lang w:val="en-US"/>
        </w:rPr>
      </w:pPr>
      <w:r w:rsidRPr="009D4579">
        <w:rPr>
          <w:lang w:val="en-US"/>
        </w:rPr>
        <w:t>- How 5GS is configured for MSTP communication</w:t>
      </w:r>
    </w:p>
    <w:p w14:paraId="23639EC9" w14:textId="19A71B23" w:rsidR="003D0B8A" w:rsidRDefault="009D4579" w:rsidP="00E15B01">
      <w:pPr>
        <w:rPr>
          <w:lang w:val="en-US"/>
        </w:rPr>
      </w:pPr>
      <w:r w:rsidRPr="009D4579">
        <w:rPr>
          <w:lang w:val="en-US"/>
        </w:rPr>
        <w:t xml:space="preserve">MSTP (RSTP) works on physical topology that is below the active logical topology (5G-LAN), the </w:t>
      </w:r>
      <w:r w:rsidR="00C06B6A">
        <w:rPr>
          <w:lang w:val="en-US"/>
        </w:rPr>
        <w:t>“</w:t>
      </w:r>
      <w:r w:rsidRPr="009D4579">
        <w:rPr>
          <w:lang w:val="en-US"/>
        </w:rPr>
        <w:t>Support</w:t>
      </w:r>
      <w:r w:rsidR="0093557D">
        <w:rPr>
          <w:lang w:val="en-US"/>
        </w:rPr>
        <w:t xml:space="preserve"> </w:t>
      </w:r>
      <w:r w:rsidRPr="009D4579">
        <w:rPr>
          <w:lang w:val="en-US"/>
        </w:rPr>
        <w:t>of MSTP for 5G VN group(s)” is based on aspects listed above.</w:t>
      </w:r>
    </w:p>
    <w:p w14:paraId="15AA13B1" w14:textId="3E0A1FF4" w:rsidR="00F06758" w:rsidRPr="00FF721B" w:rsidRDefault="00546529" w:rsidP="00E15B01">
      <w:r>
        <w:t xml:space="preserve">NOTE: </w:t>
      </w:r>
      <w:r w:rsidR="00F06758" w:rsidRPr="00F17F34">
        <w:t>The solution should be compatible with MSTP as required by IEC/IEEE 60802 (RSTP + traffic engineering).</w:t>
      </w:r>
    </w:p>
    <w:p w14:paraId="758CDDF9" w14:textId="263117A8" w:rsidR="007F7FB1" w:rsidRPr="0093557D" w:rsidRDefault="007F7FB1" w:rsidP="00AA57A7">
      <w:pPr>
        <w:rPr>
          <w:b/>
          <w:bCs/>
          <w:lang w:val="en-US"/>
        </w:rPr>
      </w:pPr>
      <w:r w:rsidRPr="0093557D">
        <w:rPr>
          <w:b/>
          <w:bCs/>
          <w:lang w:val="en-US"/>
        </w:rPr>
        <w:t>WT#4:</w:t>
      </w:r>
      <w:r w:rsidR="00FD4019">
        <w:rPr>
          <w:b/>
          <w:bCs/>
          <w:lang w:val="en-US"/>
        </w:rPr>
        <w:t xml:space="preserve"> Packet Replication &amp; Elimination</w:t>
      </w:r>
    </w:p>
    <w:p w14:paraId="0543E1BB" w14:textId="5528C30F" w:rsidR="007F7FB1" w:rsidRPr="007F7FB1" w:rsidRDefault="007F7FB1" w:rsidP="007F7FB1">
      <w:pPr>
        <w:rPr>
          <w:lang w:val="en-US"/>
        </w:rPr>
      </w:pPr>
      <w:r w:rsidRPr="0089656B">
        <w:rPr>
          <w:b/>
          <w:bCs/>
          <w:lang w:val="en-US"/>
        </w:rPr>
        <w:t>Alt 1</w:t>
      </w:r>
      <w:r>
        <w:rPr>
          <w:lang w:val="en-US"/>
        </w:rPr>
        <w:t xml:space="preserve">: </w:t>
      </w:r>
      <w:r w:rsidRPr="007F7FB1">
        <w:rPr>
          <w:lang w:val="en-US"/>
        </w:rPr>
        <w:t xml:space="preserve">Study how packet replication and elimination can be done within </w:t>
      </w:r>
      <w:proofErr w:type="gramStart"/>
      <w:r w:rsidRPr="007F7FB1">
        <w:rPr>
          <w:lang w:val="en-US"/>
        </w:rPr>
        <w:t>5G</w:t>
      </w:r>
      <w:proofErr w:type="gramEnd"/>
      <w:r w:rsidRPr="007F7FB1">
        <w:rPr>
          <w:lang w:val="en-US"/>
        </w:rPr>
        <w:t xml:space="preserve"> system </w:t>
      </w:r>
      <w:proofErr w:type="gramStart"/>
      <w:r w:rsidRPr="007F7FB1">
        <w:rPr>
          <w:lang w:val="en-US"/>
        </w:rPr>
        <w:t>in order to</w:t>
      </w:r>
      <w:proofErr w:type="gramEnd"/>
      <w:r>
        <w:rPr>
          <w:lang w:val="en-US"/>
        </w:rPr>
        <w:t xml:space="preserve"> </w:t>
      </w:r>
      <w:r w:rsidRPr="007F7FB1">
        <w:rPr>
          <w:lang w:val="en-US"/>
        </w:rPr>
        <w:t xml:space="preserve">establish </w:t>
      </w:r>
      <w:r w:rsidR="00A123D8">
        <w:rPr>
          <w:lang w:val="en-US"/>
        </w:rPr>
        <w:t xml:space="preserve">redundant </w:t>
      </w:r>
      <w:r w:rsidRPr="007F7FB1">
        <w:rPr>
          <w:lang w:val="en-US"/>
        </w:rPr>
        <w:t xml:space="preserve">connection between UE and UPF; considering two PDU sessions for a </w:t>
      </w:r>
      <w:r w:rsidR="00473744">
        <w:rPr>
          <w:lang w:val="en-US"/>
        </w:rPr>
        <w:t>device</w:t>
      </w:r>
      <w:r w:rsidRPr="007F7FB1">
        <w:rPr>
          <w:lang w:val="en-US"/>
        </w:rPr>
        <w:t>.</w:t>
      </w:r>
    </w:p>
    <w:p w14:paraId="28402A1F" w14:textId="20532C45" w:rsidR="001E489F" w:rsidRDefault="00242FDA" w:rsidP="00A91531">
      <w:commentRangeStart w:id="2"/>
      <w:r w:rsidRPr="0089656B">
        <w:rPr>
          <w:b/>
          <w:bCs/>
        </w:rPr>
        <w:t>Alt 2</w:t>
      </w:r>
      <w:r>
        <w:t xml:space="preserve">: 3GPP entities natively support duplication of the packet data or elimination of redundant transmissions, re-using functionality of IEEE FRER or IETF DetNet where applicable. The </w:t>
      </w:r>
      <w:r w:rsidR="00A91531">
        <w:t>replication p</w:t>
      </w:r>
      <w:r>
        <w:t>rocedure is controlled by the 3GPP system, and performed for two different</w:t>
      </w:r>
      <w:r w:rsidR="00A91531" w:rsidRPr="00A91531">
        <w:t xml:space="preserve"> </w:t>
      </w:r>
      <w:r w:rsidR="00A91531">
        <w:t xml:space="preserve">PDU Sessions which may originate from a single </w:t>
      </w:r>
      <w:r w:rsidR="00473744">
        <w:t>device</w:t>
      </w:r>
      <w:r w:rsidR="00A91531">
        <w:t>.</w:t>
      </w:r>
    </w:p>
    <w:p w14:paraId="3B2AEEFE" w14:textId="310CD2B5" w:rsidR="00CA49F0" w:rsidRDefault="00C06B6A" w:rsidP="00A91531">
      <w:r w:rsidRPr="0089656B">
        <w:rPr>
          <w:b/>
          <w:bCs/>
        </w:rPr>
        <w:t>Contentious Issue</w:t>
      </w:r>
      <w:r>
        <w:t>: Whether it is for single UE</w:t>
      </w:r>
      <w:r w:rsidR="007E5866">
        <w:t>,</w:t>
      </w:r>
      <w:r>
        <w:t xml:space="preserve"> or this should be open to redundancy from Multiple UEs.</w:t>
      </w:r>
      <w:commentRangeEnd w:id="2"/>
      <w:r w:rsidR="000E1783">
        <w:rPr>
          <w:rStyle w:val="CommentReference"/>
          <w:rFonts w:ascii="Arial" w:hAnsi="Arial"/>
        </w:rPr>
        <w:commentReference w:id="2"/>
      </w:r>
    </w:p>
    <w:p w14:paraId="072423C2" w14:textId="0AC9D06F" w:rsidR="00821472" w:rsidRPr="00821472" w:rsidRDefault="00821472" w:rsidP="00A91531">
      <w:pPr>
        <w:rPr>
          <w:b/>
          <w:bCs/>
        </w:rPr>
      </w:pPr>
      <w:r w:rsidRPr="00821472">
        <w:rPr>
          <w:b/>
          <w:bCs/>
          <w:highlight w:val="yellow"/>
        </w:rPr>
        <w:t xml:space="preserve">Proposed TU: 1.5 + </w:t>
      </w:r>
      <w:proofErr w:type="gramStart"/>
      <w:r w:rsidRPr="00821472">
        <w:rPr>
          <w:b/>
          <w:bCs/>
          <w:highlight w:val="yellow"/>
        </w:rPr>
        <w:t>1.5 ?</w:t>
      </w:r>
      <w:proofErr w:type="gramEnd"/>
    </w:p>
    <w:p w14:paraId="6AA80682" w14:textId="3CFEA030" w:rsidR="00954042" w:rsidRDefault="00BC5704" w:rsidP="00A91531">
      <w:r>
        <w:t>Added WTs:</w:t>
      </w:r>
    </w:p>
    <w:p w14:paraId="7BA651CF" w14:textId="17FC3ADE" w:rsidR="00E32AED" w:rsidRPr="00E32AED" w:rsidRDefault="00965B68" w:rsidP="00E32AED">
      <w:pPr>
        <w:rPr>
          <w:iCs/>
          <w:color w:val="000000"/>
          <w:lang w:eastAsia="ja-JP"/>
        </w:rPr>
      </w:pPr>
      <w:commentRangeStart w:id="3"/>
      <w:r>
        <w:rPr>
          <w:iCs/>
          <w:color w:val="000000"/>
          <w:lang w:eastAsia="ja-JP"/>
        </w:rPr>
        <w:t>Siemens-</w:t>
      </w:r>
      <w:r w:rsidR="00E32AED" w:rsidRPr="00E32AED">
        <w:rPr>
          <w:iCs/>
          <w:color w:val="000000"/>
          <w:lang w:eastAsia="ja-JP"/>
        </w:rPr>
        <w:t>WT#1</w:t>
      </w:r>
      <w:commentRangeEnd w:id="3"/>
      <w:r w:rsidR="00C570AB">
        <w:rPr>
          <w:rStyle w:val="CommentReference"/>
          <w:rFonts w:ascii="Arial" w:hAnsi="Arial"/>
        </w:rPr>
        <w:commentReference w:id="3"/>
      </w:r>
      <w:r w:rsidR="00E32AED" w:rsidRPr="00E32AED">
        <w:rPr>
          <w:iCs/>
          <w:color w:val="000000"/>
          <w:lang w:eastAsia="ja-JP"/>
        </w:rPr>
        <w:t>:</w:t>
      </w:r>
      <w:r w:rsidR="00E32AED" w:rsidRPr="00E32AED">
        <w:rPr>
          <w:rFonts w:hint="eastAsia"/>
          <w:iCs/>
          <w:color w:val="000000"/>
          <w:lang w:eastAsia="zh-CN"/>
        </w:rPr>
        <w:t xml:space="preserve"> </w:t>
      </w:r>
      <w:r w:rsidR="00E32AED" w:rsidRPr="00E32AED">
        <w:rPr>
          <w:iCs/>
          <w:color w:val="000000"/>
          <w:lang w:eastAsia="ja-JP"/>
        </w:rPr>
        <w:t>Support of Multiple Spanning Tree Protocol (MSTP) for 5G System operating as logical bridge in integrated IEEE/3GPP networks, including:</w:t>
      </w:r>
    </w:p>
    <w:p w14:paraId="369D6AC2" w14:textId="77777777" w:rsidR="00E32AED" w:rsidRPr="00E32AED" w:rsidRDefault="00E32AED" w:rsidP="00E32AED">
      <w:pPr>
        <w:rPr>
          <w:iCs/>
          <w:color w:val="000000"/>
          <w:lang w:eastAsia="ja-JP"/>
        </w:rPr>
      </w:pPr>
      <w:r w:rsidRPr="00E32AED">
        <w:rPr>
          <w:iCs/>
          <w:color w:val="000000"/>
          <w:lang w:eastAsia="ja-JP"/>
        </w:rPr>
        <w:t>-</w:t>
      </w:r>
      <w:r w:rsidRPr="00E32AED">
        <w:rPr>
          <w:rFonts w:hint="eastAsia"/>
          <w:iCs/>
          <w:color w:val="000000"/>
          <w:lang w:eastAsia="zh-CN"/>
        </w:rPr>
        <w:t xml:space="preserve"> </w:t>
      </w:r>
      <w:r w:rsidRPr="00E32AED">
        <w:rPr>
          <w:iCs/>
          <w:color w:val="000000"/>
          <w:lang w:eastAsia="ja-JP"/>
        </w:rPr>
        <w:t xml:space="preserve">Evaluate the topologies that create a </w:t>
      </w:r>
      <w:proofErr w:type="gramStart"/>
      <w:r w:rsidRPr="00E32AED">
        <w:rPr>
          <w:iCs/>
          <w:color w:val="000000"/>
          <w:lang w:eastAsia="ja-JP"/>
        </w:rPr>
        <w:t>loop;</w:t>
      </w:r>
      <w:proofErr w:type="gramEnd"/>
    </w:p>
    <w:p w14:paraId="5015785B" w14:textId="77777777" w:rsidR="00E32AED" w:rsidRPr="00E32AED" w:rsidRDefault="00E32AED" w:rsidP="00E32AED">
      <w:pPr>
        <w:rPr>
          <w:iCs/>
          <w:color w:val="000000"/>
          <w:lang w:val="en-US" w:eastAsia="ja-JP"/>
        </w:rPr>
      </w:pPr>
      <w:r w:rsidRPr="00E32AED">
        <w:rPr>
          <w:iCs/>
          <w:color w:val="000000"/>
          <w:lang w:eastAsia="ja-JP"/>
        </w:rPr>
        <w:t>- Architectural enhancements of 5GS that supports MSTP operations (e.g. BPDU forwarding</w:t>
      </w:r>
      <w:proofErr w:type="gramStart"/>
      <w:r w:rsidRPr="00E32AED">
        <w:rPr>
          <w:iCs/>
          <w:color w:val="000000"/>
          <w:lang w:eastAsia="ja-JP"/>
        </w:rPr>
        <w:t>);</w:t>
      </w:r>
      <w:proofErr w:type="gramEnd"/>
    </w:p>
    <w:p w14:paraId="62B719C4" w14:textId="77777777" w:rsidR="00E32AED" w:rsidRDefault="00E32AED" w:rsidP="00E32AED">
      <w:pPr>
        <w:rPr>
          <w:iCs/>
          <w:color w:val="000000"/>
          <w:lang w:eastAsia="ja-JP"/>
        </w:rPr>
      </w:pPr>
      <w:r w:rsidRPr="00E32AED">
        <w:rPr>
          <w:iCs/>
          <w:color w:val="000000"/>
          <w:lang w:eastAsia="ja-JP"/>
        </w:rPr>
        <w:lastRenderedPageBreak/>
        <w:t>- How 5GS is configured for MSTP communication.</w:t>
      </w:r>
    </w:p>
    <w:p w14:paraId="256464D3" w14:textId="26222CDE" w:rsidR="00E32AED" w:rsidRPr="00E32AED" w:rsidRDefault="00965B68" w:rsidP="00E32AED">
      <w:pPr>
        <w:rPr>
          <w:iCs/>
          <w:color w:val="000000"/>
          <w:lang w:eastAsia="ja-JP"/>
        </w:rPr>
      </w:pPr>
      <w:r>
        <w:rPr>
          <w:iCs/>
          <w:color w:val="000000"/>
          <w:lang w:eastAsia="ja-JP"/>
        </w:rPr>
        <w:t>Siemens-</w:t>
      </w:r>
      <w:r w:rsidR="00E32AED" w:rsidRPr="00E32AED">
        <w:rPr>
          <w:iCs/>
          <w:color w:val="000000"/>
          <w:lang w:eastAsia="ja-JP"/>
        </w:rPr>
        <w:t>WT#2: Support of Netconf/YANG configuration profiled by IEC/IEEE 60802, including:</w:t>
      </w:r>
    </w:p>
    <w:p w14:paraId="177CA65B" w14:textId="77777777" w:rsidR="00E32AED" w:rsidRPr="00E32AED" w:rsidRDefault="00E32AED" w:rsidP="00E32AED">
      <w:pPr>
        <w:rPr>
          <w:iCs/>
          <w:color w:val="000000"/>
          <w:lang w:eastAsia="ja-JP"/>
        </w:rPr>
      </w:pPr>
      <w:r w:rsidRPr="00E32AED">
        <w:rPr>
          <w:iCs/>
          <w:color w:val="000000"/>
          <w:lang w:eastAsia="ja-JP"/>
        </w:rPr>
        <w:t xml:space="preserve">- Architectural enhancements of 5GS that supports </w:t>
      </w:r>
      <w:bookmarkStart w:id="4" w:name="OLE_LINK4"/>
      <w:r w:rsidRPr="00E32AED">
        <w:rPr>
          <w:iCs/>
          <w:color w:val="000000"/>
          <w:lang w:eastAsia="ja-JP"/>
        </w:rPr>
        <w:t xml:space="preserve">Netconf/YANG </w:t>
      </w:r>
      <w:proofErr w:type="gramStart"/>
      <w:r w:rsidRPr="00E32AED">
        <w:rPr>
          <w:iCs/>
          <w:color w:val="000000"/>
          <w:lang w:eastAsia="ja-JP"/>
        </w:rPr>
        <w:t>configuration</w:t>
      </w:r>
      <w:bookmarkEnd w:id="4"/>
      <w:r w:rsidRPr="00E32AED">
        <w:rPr>
          <w:iCs/>
          <w:color w:val="000000"/>
          <w:lang w:eastAsia="ja-JP"/>
        </w:rPr>
        <w:t>;</w:t>
      </w:r>
      <w:proofErr w:type="gramEnd"/>
    </w:p>
    <w:p w14:paraId="2406B146" w14:textId="77777777" w:rsidR="00E32AED" w:rsidRPr="00E32AED" w:rsidRDefault="00E32AED" w:rsidP="00E32AED">
      <w:pPr>
        <w:rPr>
          <w:iCs/>
          <w:color w:val="000000"/>
          <w:lang w:eastAsia="ja-JP"/>
        </w:rPr>
      </w:pPr>
      <w:r w:rsidRPr="00E32AED">
        <w:rPr>
          <w:iCs/>
          <w:color w:val="000000"/>
          <w:lang w:eastAsia="ja-JP"/>
        </w:rPr>
        <w:t xml:space="preserve">- How to translate IEC/IEEE 60802 configurations (information and data model) to the </w:t>
      </w:r>
      <w:r w:rsidRPr="00E32AED">
        <w:rPr>
          <w:rFonts w:hint="eastAsia"/>
          <w:iCs/>
          <w:color w:val="000000"/>
          <w:lang w:eastAsia="zh-CN"/>
        </w:rPr>
        <w:t xml:space="preserve">5G VN-related and </w:t>
      </w:r>
      <w:r w:rsidRPr="00E32AED">
        <w:rPr>
          <w:iCs/>
          <w:color w:val="000000"/>
          <w:lang w:eastAsia="ja-JP"/>
        </w:rPr>
        <w:t>TSN</w:t>
      </w:r>
      <w:r w:rsidRPr="00E32AED">
        <w:rPr>
          <w:rFonts w:hint="eastAsia"/>
          <w:iCs/>
          <w:color w:val="000000"/>
          <w:lang w:eastAsia="zh-CN"/>
        </w:rPr>
        <w:t>-</w:t>
      </w:r>
      <w:r w:rsidRPr="00E32AED">
        <w:rPr>
          <w:iCs/>
          <w:color w:val="000000"/>
          <w:lang w:eastAsia="ja-JP"/>
        </w:rPr>
        <w:t xml:space="preserve">related configurations within </w:t>
      </w:r>
      <w:proofErr w:type="gramStart"/>
      <w:r w:rsidRPr="00E32AED">
        <w:rPr>
          <w:iCs/>
          <w:color w:val="000000"/>
          <w:lang w:eastAsia="ja-JP"/>
        </w:rPr>
        <w:t>5GS;</w:t>
      </w:r>
      <w:proofErr w:type="gramEnd"/>
    </w:p>
    <w:p w14:paraId="2FCB9775" w14:textId="77777777" w:rsidR="00E32AED" w:rsidRDefault="00E32AED" w:rsidP="00E32AED">
      <w:pPr>
        <w:rPr>
          <w:iCs/>
          <w:color w:val="000000"/>
          <w:lang w:eastAsia="ja-JP"/>
        </w:rPr>
      </w:pPr>
      <w:r w:rsidRPr="00E32AED">
        <w:rPr>
          <w:iCs/>
          <w:color w:val="000000"/>
          <w:lang w:eastAsia="ja-JP"/>
        </w:rPr>
        <w:t>- Enhancements of 5GS exposure to support Netconf/YANG configuration profiled by IEC/IEEE 60802.</w:t>
      </w:r>
    </w:p>
    <w:p w14:paraId="307E32DB" w14:textId="7941DDED" w:rsidR="00E32AED" w:rsidRPr="00E32AED" w:rsidRDefault="00965B68" w:rsidP="00E32AED">
      <w:pPr>
        <w:rPr>
          <w:iCs/>
          <w:color w:val="000000"/>
          <w:lang w:eastAsia="ja-JP"/>
        </w:rPr>
      </w:pPr>
      <w:r>
        <w:rPr>
          <w:iCs/>
          <w:color w:val="000000"/>
          <w:lang w:eastAsia="ja-JP"/>
        </w:rPr>
        <w:t>Siemens-</w:t>
      </w:r>
      <w:r w:rsidR="00E32AED" w:rsidRPr="00E32AED">
        <w:rPr>
          <w:iCs/>
          <w:color w:val="000000"/>
          <w:lang w:eastAsia="ja-JP"/>
        </w:rPr>
        <w:t>WT#3:</w:t>
      </w:r>
      <w:r w:rsidR="00E32AED" w:rsidRPr="00E32AED">
        <w:rPr>
          <w:rFonts w:hint="eastAsia"/>
          <w:iCs/>
          <w:color w:val="000000"/>
          <w:lang w:eastAsia="zh-CN"/>
        </w:rPr>
        <w:t xml:space="preserve"> </w:t>
      </w:r>
      <w:r w:rsidR="00E32AED" w:rsidRPr="00E32AED">
        <w:rPr>
          <w:iCs/>
          <w:color w:val="000000"/>
          <w:lang w:eastAsia="ja-JP"/>
        </w:rPr>
        <w:t>Enhancements for 5GS bridge in integrated IEEE 802.1 industrial communication networks, including:</w:t>
      </w:r>
    </w:p>
    <w:p w14:paraId="7471BCBE" w14:textId="77777777" w:rsidR="00E32AED" w:rsidRPr="00E32AED" w:rsidRDefault="00E32AED" w:rsidP="00E32AED">
      <w:pPr>
        <w:rPr>
          <w:iCs/>
          <w:color w:val="000000"/>
          <w:lang w:eastAsia="ja-JP"/>
        </w:rPr>
      </w:pPr>
      <w:r w:rsidRPr="00E32AED">
        <w:rPr>
          <w:iCs/>
          <w:color w:val="000000"/>
          <w:lang w:eastAsia="ja-JP"/>
        </w:rPr>
        <w:t xml:space="preserve">- </w:t>
      </w:r>
      <w:bookmarkStart w:id="5" w:name="OLE_LINK5"/>
      <w:r w:rsidRPr="00E32AED">
        <w:rPr>
          <w:iCs/>
          <w:color w:val="000000"/>
          <w:lang w:eastAsia="ja-JP"/>
        </w:rPr>
        <w:t xml:space="preserve">Support of industrial automation (IA) traffic types </w:t>
      </w:r>
      <w:bookmarkStart w:id="6" w:name="OLE_LINK6"/>
      <w:r w:rsidRPr="00E32AED">
        <w:rPr>
          <w:iCs/>
          <w:color w:val="000000"/>
          <w:lang w:eastAsia="ja-JP"/>
        </w:rPr>
        <w:t>specified in IEC/IEEE 60802</w:t>
      </w:r>
      <w:bookmarkEnd w:id="6"/>
      <w:r w:rsidRPr="00E32AED">
        <w:rPr>
          <w:iCs/>
          <w:color w:val="000000"/>
          <w:lang w:eastAsia="ja-JP"/>
        </w:rPr>
        <w:t xml:space="preserve">, for setup of QoS flows for streams without PSFP </w:t>
      </w:r>
      <w:proofErr w:type="gramStart"/>
      <w:r w:rsidRPr="00E32AED">
        <w:rPr>
          <w:iCs/>
          <w:color w:val="000000"/>
          <w:lang w:eastAsia="ja-JP"/>
        </w:rPr>
        <w:t>configuration;</w:t>
      </w:r>
      <w:proofErr w:type="gramEnd"/>
    </w:p>
    <w:bookmarkEnd w:id="5"/>
    <w:p w14:paraId="4A62C646" w14:textId="77777777" w:rsidR="00E32AED" w:rsidRDefault="00E32AED" w:rsidP="00E32AED">
      <w:pPr>
        <w:rPr>
          <w:iCs/>
          <w:color w:val="000000"/>
          <w:lang w:eastAsia="ja-JP"/>
        </w:rPr>
      </w:pPr>
      <w:commentRangeStart w:id="7"/>
      <w:r w:rsidRPr="00E32AED">
        <w:rPr>
          <w:iCs/>
          <w:color w:val="000000"/>
          <w:lang w:eastAsia="ja-JP"/>
        </w:rPr>
        <w:t>- Support for extensions for LLDP required by IEC/IEEE 60802.</w:t>
      </w:r>
      <w:commentRangeEnd w:id="7"/>
      <w:r w:rsidR="00C570AB">
        <w:rPr>
          <w:rStyle w:val="CommentReference"/>
          <w:rFonts w:ascii="Arial" w:hAnsi="Arial"/>
        </w:rPr>
        <w:commentReference w:id="7"/>
      </w:r>
    </w:p>
    <w:p w14:paraId="6D111E0A" w14:textId="77777777" w:rsidR="005863C3" w:rsidRPr="00E909E4" w:rsidRDefault="005863C3" w:rsidP="005863C3">
      <w:pPr>
        <w:overflowPunct/>
        <w:autoSpaceDE/>
        <w:autoSpaceDN/>
        <w:adjustRightInd/>
        <w:spacing w:after="0"/>
        <w:textAlignment w:val="auto"/>
        <w:rPr>
          <w:lang w:eastAsia="en-US"/>
        </w:rPr>
      </w:pPr>
      <w:r w:rsidRPr="00E909E4">
        <w:rPr>
          <w:lang w:eastAsia="en-US"/>
        </w:rPr>
        <w:t>TU estimates and dependencies</w:t>
      </w:r>
    </w:p>
    <w:p w14:paraId="44BA50EE" w14:textId="77777777" w:rsidR="005863C3" w:rsidRPr="00E909E4" w:rsidRDefault="005863C3" w:rsidP="005863C3">
      <w:pPr>
        <w:overflowPunct/>
        <w:autoSpaceDE/>
        <w:autoSpaceDN/>
        <w:adjustRightInd/>
        <w:spacing w:after="0"/>
        <w:textAlignment w:val="auto"/>
        <w:rPr>
          <w:lang w:eastAsia="en-US"/>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208"/>
        <w:gridCol w:w="1605"/>
        <w:gridCol w:w="1605"/>
        <w:gridCol w:w="2447"/>
      </w:tblGrid>
      <w:tr w:rsidR="00965B68" w:rsidRPr="00E909E4" w14:paraId="33DB30E6" w14:textId="77777777" w:rsidTr="00965B68">
        <w:tc>
          <w:tcPr>
            <w:tcW w:w="1371" w:type="dxa"/>
            <w:tcBorders>
              <w:top w:val="single" w:sz="4" w:space="0" w:color="auto"/>
              <w:left w:val="single" w:sz="4" w:space="0" w:color="auto"/>
              <w:bottom w:val="single" w:sz="4" w:space="0" w:color="auto"/>
              <w:right w:val="single" w:sz="4" w:space="0" w:color="auto"/>
            </w:tcBorders>
            <w:hideMark/>
          </w:tcPr>
          <w:p w14:paraId="3ABF987F" w14:textId="77777777" w:rsidR="005863C3" w:rsidRPr="00E909E4" w:rsidRDefault="005863C3" w:rsidP="005863C3">
            <w:pPr>
              <w:overflowPunct/>
              <w:autoSpaceDE/>
              <w:autoSpaceDN/>
              <w:adjustRightInd/>
              <w:spacing w:after="0"/>
              <w:textAlignment w:val="auto"/>
              <w:rPr>
                <w:lang w:eastAsia="en-US"/>
              </w:rPr>
            </w:pPr>
            <w:r w:rsidRPr="00E909E4">
              <w:rPr>
                <w:lang w:eastAsia="en-US"/>
              </w:rPr>
              <w:t>Work Task ID</w:t>
            </w:r>
          </w:p>
        </w:tc>
        <w:tc>
          <w:tcPr>
            <w:tcW w:w="1208" w:type="dxa"/>
            <w:tcBorders>
              <w:top w:val="single" w:sz="4" w:space="0" w:color="auto"/>
              <w:left w:val="single" w:sz="4" w:space="0" w:color="auto"/>
              <w:bottom w:val="single" w:sz="4" w:space="0" w:color="auto"/>
              <w:right w:val="single" w:sz="4" w:space="0" w:color="auto"/>
            </w:tcBorders>
            <w:hideMark/>
          </w:tcPr>
          <w:p w14:paraId="634A1867" w14:textId="77777777" w:rsidR="005863C3" w:rsidRPr="00E909E4" w:rsidRDefault="005863C3" w:rsidP="005863C3">
            <w:pPr>
              <w:overflowPunct/>
              <w:autoSpaceDE/>
              <w:autoSpaceDN/>
              <w:adjustRightInd/>
              <w:spacing w:after="0"/>
              <w:textAlignment w:val="auto"/>
              <w:rPr>
                <w:lang w:eastAsia="en-US"/>
              </w:rPr>
            </w:pPr>
            <w:r w:rsidRPr="00E909E4">
              <w:rPr>
                <w:lang w:eastAsia="en-US"/>
              </w:rPr>
              <w:t>TU Estimate</w:t>
            </w:r>
          </w:p>
          <w:p w14:paraId="2C970036" w14:textId="77777777" w:rsidR="005863C3" w:rsidRPr="00E909E4" w:rsidRDefault="005863C3" w:rsidP="005863C3">
            <w:pPr>
              <w:overflowPunct/>
              <w:autoSpaceDE/>
              <w:autoSpaceDN/>
              <w:adjustRightInd/>
              <w:spacing w:after="0"/>
              <w:textAlignment w:val="auto"/>
              <w:rPr>
                <w:lang w:eastAsia="en-US"/>
              </w:rPr>
            </w:pPr>
            <w:r w:rsidRPr="00E909E4">
              <w:rPr>
                <w:lang w:eastAsia="en-US"/>
              </w:rPr>
              <w:t>(Study)</w:t>
            </w:r>
          </w:p>
        </w:tc>
        <w:tc>
          <w:tcPr>
            <w:tcW w:w="1605" w:type="dxa"/>
            <w:tcBorders>
              <w:top w:val="single" w:sz="4" w:space="0" w:color="auto"/>
              <w:left w:val="single" w:sz="4" w:space="0" w:color="auto"/>
              <w:bottom w:val="single" w:sz="4" w:space="0" w:color="auto"/>
              <w:right w:val="single" w:sz="4" w:space="0" w:color="auto"/>
            </w:tcBorders>
            <w:hideMark/>
          </w:tcPr>
          <w:p w14:paraId="37EFD476" w14:textId="77777777" w:rsidR="005863C3" w:rsidRPr="00E909E4" w:rsidRDefault="005863C3" w:rsidP="005863C3">
            <w:pPr>
              <w:overflowPunct/>
              <w:autoSpaceDE/>
              <w:autoSpaceDN/>
              <w:adjustRightInd/>
              <w:spacing w:after="0"/>
              <w:textAlignment w:val="auto"/>
              <w:rPr>
                <w:lang w:eastAsia="en-US"/>
              </w:rPr>
            </w:pPr>
            <w:r w:rsidRPr="00E909E4">
              <w:rPr>
                <w:lang w:eastAsia="en-US"/>
              </w:rPr>
              <w:t>TU Estimate</w:t>
            </w:r>
          </w:p>
          <w:p w14:paraId="06B6793B" w14:textId="77777777" w:rsidR="005863C3" w:rsidRPr="00E909E4" w:rsidRDefault="005863C3" w:rsidP="005863C3">
            <w:pPr>
              <w:overflowPunct/>
              <w:autoSpaceDE/>
              <w:autoSpaceDN/>
              <w:adjustRightInd/>
              <w:spacing w:after="0"/>
              <w:textAlignment w:val="auto"/>
              <w:rPr>
                <w:lang w:eastAsia="en-US"/>
              </w:rPr>
            </w:pPr>
            <w:r w:rsidRPr="00E909E4">
              <w:rPr>
                <w:lang w:eastAsia="en-US"/>
              </w:rPr>
              <w:t>(Normative)</w:t>
            </w:r>
          </w:p>
        </w:tc>
        <w:tc>
          <w:tcPr>
            <w:tcW w:w="1605" w:type="dxa"/>
            <w:tcBorders>
              <w:top w:val="single" w:sz="4" w:space="0" w:color="auto"/>
              <w:left w:val="single" w:sz="4" w:space="0" w:color="auto"/>
              <w:bottom w:val="single" w:sz="4" w:space="0" w:color="auto"/>
              <w:right w:val="single" w:sz="4" w:space="0" w:color="auto"/>
            </w:tcBorders>
            <w:hideMark/>
          </w:tcPr>
          <w:p w14:paraId="21556F0D" w14:textId="77777777" w:rsidR="005863C3" w:rsidRPr="00E909E4" w:rsidRDefault="005863C3" w:rsidP="005863C3">
            <w:pPr>
              <w:overflowPunct/>
              <w:autoSpaceDE/>
              <w:autoSpaceDN/>
              <w:adjustRightInd/>
              <w:spacing w:after="0"/>
              <w:textAlignment w:val="auto"/>
              <w:rPr>
                <w:lang w:eastAsia="en-US"/>
              </w:rPr>
            </w:pPr>
            <w:r w:rsidRPr="00E909E4">
              <w:rPr>
                <w:lang w:eastAsia="en-US"/>
              </w:rPr>
              <w:t>RAN Dependency</w:t>
            </w:r>
          </w:p>
          <w:p w14:paraId="65921C6A" w14:textId="77777777" w:rsidR="005863C3" w:rsidRPr="00E909E4" w:rsidRDefault="005863C3" w:rsidP="005863C3">
            <w:pPr>
              <w:overflowPunct/>
              <w:autoSpaceDE/>
              <w:autoSpaceDN/>
              <w:adjustRightInd/>
              <w:spacing w:after="0"/>
              <w:textAlignment w:val="auto"/>
              <w:rPr>
                <w:lang w:eastAsia="en-US"/>
              </w:rPr>
            </w:pPr>
            <w:r w:rsidRPr="00E909E4">
              <w:rPr>
                <w:lang w:eastAsia="en-US"/>
              </w:rPr>
              <w:t xml:space="preserve">(Yes/No/Maybe) </w:t>
            </w:r>
          </w:p>
        </w:tc>
        <w:tc>
          <w:tcPr>
            <w:tcW w:w="2447" w:type="dxa"/>
            <w:tcBorders>
              <w:top w:val="single" w:sz="4" w:space="0" w:color="auto"/>
              <w:left w:val="single" w:sz="4" w:space="0" w:color="auto"/>
              <w:bottom w:val="single" w:sz="4" w:space="0" w:color="auto"/>
              <w:right w:val="single" w:sz="4" w:space="0" w:color="auto"/>
            </w:tcBorders>
            <w:hideMark/>
          </w:tcPr>
          <w:p w14:paraId="3158EE6B" w14:textId="77777777" w:rsidR="005863C3" w:rsidRPr="00E909E4" w:rsidRDefault="005863C3" w:rsidP="005863C3">
            <w:pPr>
              <w:overflowPunct/>
              <w:autoSpaceDE/>
              <w:autoSpaceDN/>
              <w:adjustRightInd/>
              <w:spacing w:after="0"/>
              <w:textAlignment w:val="auto"/>
              <w:rPr>
                <w:lang w:eastAsia="en-US"/>
              </w:rPr>
            </w:pPr>
            <w:r w:rsidRPr="00E909E4">
              <w:rPr>
                <w:lang w:eastAsia="en-US"/>
              </w:rPr>
              <w:t xml:space="preserve">Inter Work Tasks Dependency </w:t>
            </w:r>
          </w:p>
          <w:p w14:paraId="3BBF4587" w14:textId="77777777" w:rsidR="005863C3" w:rsidRPr="00E909E4" w:rsidRDefault="005863C3" w:rsidP="005863C3">
            <w:pPr>
              <w:overflowPunct/>
              <w:autoSpaceDE/>
              <w:autoSpaceDN/>
              <w:adjustRightInd/>
              <w:spacing w:after="0"/>
              <w:textAlignment w:val="auto"/>
              <w:rPr>
                <w:lang w:eastAsia="en-US"/>
              </w:rPr>
            </w:pPr>
          </w:p>
        </w:tc>
      </w:tr>
      <w:tr w:rsidR="008178AE" w:rsidRPr="00E909E4" w14:paraId="3E55B206" w14:textId="77777777" w:rsidTr="00965B68">
        <w:trPr>
          <w:trHeight w:val="255"/>
        </w:trPr>
        <w:tc>
          <w:tcPr>
            <w:tcW w:w="1371" w:type="dxa"/>
            <w:tcBorders>
              <w:top w:val="single" w:sz="4" w:space="0" w:color="auto"/>
              <w:left w:val="single" w:sz="4" w:space="0" w:color="auto"/>
              <w:bottom w:val="single" w:sz="4" w:space="0" w:color="auto"/>
              <w:right w:val="single" w:sz="4" w:space="0" w:color="auto"/>
            </w:tcBorders>
            <w:hideMark/>
          </w:tcPr>
          <w:p w14:paraId="7AEFADC2" w14:textId="51B2B373" w:rsidR="008178AE" w:rsidRPr="00E909E4" w:rsidRDefault="008178AE" w:rsidP="008178AE">
            <w:pPr>
              <w:overflowPunct/>
              <w:autoSpaceDE/>
              <w:autoSpaceDN/>
              <w:adjustRightInd/>
              <w:spacing w:after="0"/>
              <w:textAlignment w:val="auto"/>
              <w:rPr>
                <w:lang w:eastAsia="en-US"/>
              </w:rPr>
            </w:pPr>
            <w:r w:rsidRPr="00E909E4">
              <w:rPr>
                <w:lang w:eastAsia="en-US"/>
              </w:rPr>
              <w:t>Siemens-WT#1</w:t>
            </w:r>
          </w:p>
        </w:tc>
        <w:tc>
          <w:tcPr>
            <w:tcW w:w="1208" w:type="dxa"/>
            <w:tcBorders>
              <w:top w:val="single" w:sz="4" w:space="0" w:color="auto"/>
              <w:left w:val="single" w:sz="4" w:space="0" w:color="auto"/>
              <w:bottom w:val="single" w:sz="4" w:space="0" w:color="auto"/>
              <w:right w:val="single" w:sz="4" w:space="0" w:color="auto"/>
            </w:tcBorders>
          </w:tcPr>
          <w:p w14:paraId="57E9F33F" w14:textId="77777777" w:rsidR="008178AE" w:rsidRPr="00E909E4" w:rsidRDefault="008178AE" w:rsidP="008178AE">
            <w:pPr>
              <w:overflowPunct/>
              <w:autoSpaceDE/>
              <w:autoSpaceDN/>
              <w:adjustRightInd/>
              <w:spacing w:after="0"/>
              <w:textAlignment w:val="auto"/>
              <w:rPr>
                <w:lang w:eastAsia="zh-CN"/>
              </w:rPr>
            </w:pPr>
            <w:r w:rsidRPr="00E909E4">
              <w:rPr>
                <w:rFonts w:hint="eastAsia"/>
                <w:lang w:eastAsia="zh-CN"/>
              </w:rPr>
              <w:t>2</w:t>
            </w:r>
          </w:p>
        </w:tc>
        <w:tc>
          <w:tcPr>
            <w:tcW w:w="1605" w:type="dxa"/>
            <w:tcBorders>
              <w:top w:val="single" w:sz="4" w:space="0" w:color="auto"/>
              <w:left w:val="single" w:sz="4" w:space="0" w:color="auto"/>
              <w:bottom w:val="single" w:sz="4" w:space="0" w:color="auto"/>
              <w:right w:val="single" w:sz="4" w:space="0" w:color="auto"/>
            </w:tcBorders>
          </w:tcPr>
          <w:p w14:paraId="452596D2" w14:textId="06E1EC7B" w:rsidR="008178AE" w:rsidRPr="00E909E4" w:rsidRDefault="008178AE" w:rsidP="008178AE">
            <w:pPr>
              <w:overflowPunct/>
              <w:autoSpaceDE/>
              <w:autoSpaceDN/>
              <w:adjustRightInd/>
              <w:spacing w:after="0"/>
              <w:textAlignment w:val="auto"/>
              <w:rPr>
                <w:lang w:eastAsia="en-US"/>
              </w:rPr>
            </w:pPr>
            <w:r w:rsidRPr="004B5B3F">
              <w:t>2</w:t>
            </w:r>
          </w:p>
        </w:tc>
        <w:tc>
          <w:tcPr>
            <w:tcW w:w="1605" w:type="dxa"/>
            <w:tcBorders>
              <w:top w:val="single" w:sz="4" w:space="0" w:color="auto"/>
              <w:left w:val="single" w:sz="4" w:space="0" w:color="auto"/>
              <w:bottom w:val="single" w:sz="4" w:space="0" w:color="auto"/>
              <w:right w:val="single" w:sz="4" w:space="0" w:color="auto"/>
            </w:tcBorders>
            <w:hideMark/>
          </w:tcPr>
          <w:p w14:paraId="4E17D573" w14:textId="77777777" w:rsidR="008178AE" w:rsidRPr="00E909E4" w:rsidRDefault="008178AE" w:rsidP="008178AE">
            <w:pPr>
              <w:overflowPunct/>
              <w:autoSpaceDE/>
              <w:autoSpaceDN/>
              <w:adjustRightInd/>
              <w:spacing w:after="0"/>
              <w:textAlignment w:val="auto"/>
              <w:rPr>
                <w:lang w:eastAsia="en-US"/>
              </w:rPr>
            </w:pPr>
            <w:r w:rsidRPr="00E909E4">
              <w:rPr>
                <w:lang w:eastAsia="en-US"/>
              </w:rPr>
              <w:t>No</w:t>
            </w:r>
          </w:p>
        </w:tc>
        <w:tc>
          <w:tcPr>
            <w:tcW w:w="2447" w:type="dxa"/>
            <w:tcBorders>
              <w:top w:val="single" w:sz="4" w:space="0" w:color="auto"/>
              <w:left w:val="single" w:sz="4" w:space="0" w:color="auto"/>
              <w:bottom w:val="single" w:sz="4" w:space="0" w:color="auto"/>
              <w:right w:val="single" w:sz="4" w:space="0" w:color="auto"/>
            </w:tcBorders>
            <w:hideMark/>
          </w:tcPr>
          <w:p w14:paraId="03646A7B" w14:textId="77777777" w:rsidR="008178AE" w:rsidRPr="00E909E4" w:rsidRDefault="008178AE" w:rsidP="008178AE">
            <w:pPr>
              <w:overflowPunct/>
              <w:autoSpaceDE/>
              <w:autoSpaceDN/>
              <w:adjustRightInd/>
              <w:spacing w:after="0"/>
              <w:textAlignment w:val="auto"/>
              <w:rPr>
                <w:lang w:eastAsia="en-US"/>
              </w:rPr>
            </w:pPr>
            <w:r w:rsidRPr="00E909E4">
              <w:rPr>
                <w:lang w:eastAsia="en-US"/>
              </w:rPr>
              <w:t>self-contained</w:t>
            </w:r>
          </w:p>
        </w:tc>
      </w:tr>
      <w:tr w:rsidR="008178AE" w:rsidRPr="00E909E4" w14:paraId="33BC471F" w14:textId="77777777" w:rsidTr="00965B68">
        <w:trPr>
          <w:trHeight w:val="210"/>
        </w:trPr>
        <w:tc>
          <w:tcPr>
            <w:tcW w:w="1371" w:type="dxa"/>
            <w:tcBorders>
              <w:top w:val="single" w:sz="4" w:space="0" w:color="auto"/>
              <w:left w:val="single" w:sz="4" w:space="0" w:color="auto"/>
              <w:bottom w:val="single" w:sz="4" w:space="0" w:color="auto"/>
              <w:right w:val="single" w:sz="4" w:space="0" w:color="auto"/>
            </w:tcBorders>
            <w:hideMark/>
          </w:tcPr>
          <w:p w14:paraId="789B52A3" w14:textId="733C922C" w:rsidR="008178AE" w:rsidRPr="00E909E4" w:rsidRDefault="008178AE" w:rsidP="008178AE">
            <w:pPr>
              <w:overflowPunct/>
              <w:autoSpaceDE/>
              <w:autoSpaceDN/>
              <w:adjustRightInd/>
              <w:spacing w:after="0"/>
              <w:textAlignment w:val="auto"/>
              <w:rPr>
                <w:lang w:eastAsia="en-US"/>
              </w:rPr>
            </w:pPr>
            <w:r w:rsidRPr="00E909E4">
              <w:rPr>
                <w:lang w:eastAsia="en-US"/>
              </w:rPr>
              <w:t>Simens-WT#2</w:t>
            </w:r>
          </w:p>
        </w:tc>
        <w:tc>
          <w:tcPr>
            <w:tcW w:w="1208" w:type="dxa"/>
            <w:tcBorders>
              <w:top w:val="single" w:sz="4" w:space="0" w:color="auto"/>
              <w:left w:val="single" w:sz="4" w:space="0" w:color="auto"/>
              <w:bottom w:val="single" w:sz="4" w:space="0" w:color="auto"/>
              <w:right w:val="single" w:sz="4" w:space="0" w:color="auto"/>
            </w:tcBorders>
          </w:tcPr>
          <w:p w14:paraId="79BE3BD6" w14:textId="77777777" w:rsidR="008178AE" w:rsidRPr="00E909E4" w:rsidRDefault="008178AE" w:rsidP="008178AE">
            <w:pPr>
              <w:overflowPunct/>
              <w:autoSpaceDE/>
              <w:autoSpaceDN/>
              <w:adjustRightInd/>
              <w:spacing w:after="0"/>
              <w:textAlignment w:val="auto"/>
              <w:rPr>
                <w:lang w:eastAsia="zh-CN"/>
              </w:rPr>
            </w:pPr>
            <w:r w:rsidRPr="00E909E4">
              <w:rPr>
                <w:rFonts w:hint="eastAsia"/>
                <w:lang w:eastAsia="zh-CN"/>
              </w:rPr>
              <w:t>2</w:t>
            </w:r>
          </w:p>
        </w:tc>
        <w:tc>
          <w:tcPr>
            <w:tcW w:w="1605" w:type="dxa"/>
            <w:tcBorders>
              <w:top w:val="single" w:sz="4" w:space="0" w:color="auto"/>
              <w:left w:val="single" w:sz="4" w:space="0" w:color="auto"/>
              <w:bottom w:val="single" w:sz="4" w:space="0" w:color="auto"/>
              <w:right w:val="single" w:sz="4" w:space="0" w:color="auto"/>
            </w:tcBorders>
          </w:tcPr>
          <w:p w14:paraId="120A6E11" w14:textId="2439E8A7" w:rsidR="008178AE" w:rsidRPr="00E909E4" w:rsidRDefault="008178AE" w:rsidP="008178AE">
            <w:pPr>
              <w:overflowPunct/>
              <w:autoSpaceDE/>
              <w:autoSpaceDN/>
              <w:adjustRightInd/>
              <w:spacing w:after="0"/>
              <w:textAlignment w:val="auto"/>
              <w:rPr>
                <w:lang w:eastAsia="en-US"/>
              </w:rPr>
            </w:pPr>
            <w:r w:rsidRPr="004B5B3F">
              <w:t>2</w:t>
            </w:r>
          </w:p>
        </w:tc>
        <w:tc>
          <w:tcPr>
            <w:tcW w:w="1605" w:type="dxa"/>
            <w:tcBorders>
              <w:top w:val="single" w:sz="4" w:space="0" w:color="auto"/>
              <w:left w:val="single" w:sz="4" w:space="0" w:color="auto"/>
              <w:bottom w:val="single" w:sz="4" w:space="0" w:color="auto"/>
              <w:right w:val="single" w:sz="4" w:space="0" w:color="auto"/>
            </w:tcBorders>
            <w:hideMark/>
          </w:tcPr>
          <w:p w14:paraId="352D3640" w14:textId="77777777" w:rsidR="008178AE" w:rsidRPr="00E909E4" w:rsidRDefault="008178AE" w:rsidP="008178AE">
            <w:pPr>
              <w:overflowPunct/>
              <w:autoSpaceDE/>
              <w:autoSpaceDN/>
              <w:adjustRightInd/>
              <w:spacing w:after="0"/>
              <w:textAlignment w:val="auto"/>
              <w:rPr>
                <w:lang w:eastAsia="en-US"/>
              </w:rPr>
            </w:pPr>
            <w:r w:rsidRPr="00E909E4">
              <w:rPr>
                <w:lang w:eastAsia="en-US"/>
              </w:rPr>
              <w:t>No</w:t>
            </w:r>
          </w:p>
        </w:tc>
        <w:tc>
          <w:tcPr>
            <w:tcW w:w="2447" w:type="dxa"/>
            <w:tcBorders>
              <w:top w:val="single" w:sz="4" w:space="0" w:color="auto"/>
              <w:left w:val="single" w:sz="4" w:space="0" w:color="auto"/>
              <w:bottom w:val="single" w:sz="4" w:space="0" w:color="auto"/>
              <w:right w:val="single" w:sz="4" w:space="0" w:color="auto"/>
            </w:tcBorders>
            <w:hideMark/>
          </w:tcPr>
          <w:p w14:paraId="2287184F" w14:textId="77777777" w:rsidR="008178AE" w:rsidRPr="00E909E4" w:rsidRDefault="008178AE" w:rsidP="008178AE">
            <w:pPr>
              <w:overflowPunct/>
              <w:autoSpaceDE/>
              <w:autoSpaceDN/>
              <w:adjustRightInd/>
              <w:spacing w:after="0"/>
              <w:textAlignment w:val="auto"/>
              <w:rPr>
                <w:lang w:eastAsia="en-US"/>
              </w:rPr>
            </w:pPr>
            <w:r w:rsidRPr="00E909E4">
              <w:rPr>
                <w:lang w:eastAsia="en-US"/>
              </w:rPr>
              <w:t>self-contained</w:t>
            </w:r>
          </w:p>
        </w:tc>
      </w:tr>
      <w:tr w:rsidR="008178AE" w:rsidRPr="005863C3" w14:paraId="27B778B5" w14:textId="77777777" w:rsidTr="00965B68">
        <w:tc>
          <w:tcPr>
            <w:tcW w:w="1371" w:type="dxa"/>
            <w:tcBorders>
              <w:top w:val="single" w:sz="4" w:space="0" w:color="auto"/>
              <w:left w:val="single" w:sz="4" w:space="0" w:color="auto"/>
              <w:bottom w:val="single" w:sz="4" w:space="0" w:color="auto"/>
              <w:right w:val="single" w:sz="4" w:space="0" w:color="auto"/>
            </w:tcBorders>
            <w:hideMark/>
          </w:tcPr>
          <w:p w14:paraId="5901417C" w14:textId="0BAF378D" w:rsidR="008178AE" w:rsidRPr="00E909E4" w:rsidRDefault="008178AE" w:rsidP="008178AE">
            <w:pPr>
              <w:overflowPunct/>
              <w:autoSpaceDE/>
              <w:autoSpaceDN/>
              <w:adjustRightInd/>
              <w:spacing w:after="0"/>
              <w:textAlignment w:val="auto"/>
              <w:rPr>
                <w:lang w:eastAsia="zh-CN"/>
              </w:rPr>
            </w:pPr>
            <w:r w:rsidRPr="00E909E4">
              <w:rPr>
                <w:lang w:eastAsia="en-US"/>
              </w:rPr>
              <w:t>Siemens-WT#</w:t>
            </w:r>
            <w:r w:rsidRPr="00E909E4">
              <w:rPr>
                <w:rFonts w:hint="eastAsia"/>
                <w:lang w:eastAsia="zh-CN"/>
              </w:rPr>
              <w:t>3</w:t>
            </w:r>
          </w:p>
        </w:tc>
        <w:tc>
          <w:tcPr>
            <w:tcW w:w="1208" w:type="dxa"/>
            <w:tcBorders>
              <w:top w:val="single" w:sz="4" w:space="0" w:color="auto"/>
              <w:left w:val="single" w:sz="4" w:space="0" w:color="auto"/>
              <w:bottom w:val="single" w:sz="4" w:space="0" w:color="auto"/>
              <w:right w:val="single" w:sz="4" w:space="0" w:color="auto"/>
            </w:tcBorders>
          </w:tcPr>
          <w:p w14:paraId="203A07FE" w14:textId="77777777" w:rsidR="008178AE" w:rsidRPr="00E909E4" w:rsidRDefault="008178AE" w:rsidP="008178AE">
            <w:pPr>
              <w:overflowPunct/>
              <w:autoSpaceDE/>
              <w:autoSpaceDN/>
              <w:adjustRightInd/>
              <w:spacing w:after="0"/>
              <w:textAlignment w:val="auto"/>
              <w:rPr>
                <w:lang w:eastAsia="zh-CN"/>
              </w:rPr>
            </w:pPr>
            <w:r w:rsidRPr="00E909E4">
              <w:rPr>
                <w:rFonts w:hint="eastAsia"/>
                <w:lang w:eastAsia="zh-CN"/>
              </w:rPr>
              <w:t>2</w:t>
            </w:r>
          </w:p>
        </w:tc>
        <w:tc>
          <w:tcPr>
            <w:tcW w:w="1605" w:type="dxa"/>
            <w:tcBorders>
              <w:top w:val="single" w:sz="4" w:space="0" w:color="auto"/>
              <w:left w:val="single" w:sz="4" w:space="0" w:color="auto"/>
              <w:bottom w:val="single" w:sz="4" w:space="0" w:color="auto"/>
              <w:right w:val="single" w:sz="4" w:space="0" w:color="auto"/>
            </w:tcBorders>
          </w:tcPr>
          <w:p w14:paraId="6D515BDC" w14:textId="5C9F0A76" w:rsidR="008178AE" w:rsidRPr="00E909E4" w:rsidRDefault="008178AE" w:rsidP="008178AE">
            <w:pPr>
              <w:overflowPunct/>
              <w:autoSpaceDE/>
              <w:autoSpaceDN/>
              <w:adjustRightInd/>
              <w:spacing w:after="0"/>
              <w:textAlignment w:val="auto"/>
              <w:rPr>
                <w:lang w:eastAsia="en-US"/>
              </w:rPr>
            </w:pPr>
            <w:r w:rsidRPr="004B5B3F">
              <w:t>2</w:t>
            </w:r>
          </w:p>
        </w:tc>
        <w:tc>
          <w:tcPr>
            <w:tcW w:w="1605" w:type="dxa"/>
            <w:tcBorders>
              <w:top w:val="single" w:sz="4" w:space="0" w:color="auto"/>
              <w:left w:val="single" w:sz="4" w:space="0" w:color="auto"/>
              <w:bottom w:val="single" w:sz="4" w:space="0" w:color="auto"/>
              <w:right w:val="single" w:sz="4" w:space="0" w:color="auto"/>
            </w:tcBorders>
            <w:hideMark/>
          </w:tcPr>
          <w:p w14:paraId="653DF6CA" w14:textId="77777777" w:rsidR="008178AE" w:rsidRPr="00E909E4" w:rsidRDefault="008178AE" w:rsidP="008178AE">
            <w:pPr>
              <w:overflowPunct/>
              <w:autoSpaceDE/>
              <w:autoSpaceDN/>
              <w:adjustRightInd/>
              <w:spacing w:after="0"/>
              <w:textAlignment w:val="auto"/>
              <w:rPr>
                <w:lang w:eastAsia="en-US"/>
              </w:rPr>
            </w:pPr>
            <w:r w:rsidRPr="00E909E4">
              <w:rPr>
                <w:lang w:eastAsia="en-US"/>
              </w:rPr>
              <w:t>No</w:t>
            </w:r>
          </w:p>
        </w:tc>
        <w:tc>
          <w:tcPr>
            <w:tcW w:w="2447" w:type="dxa"/>
            <w:tcBorders>
              <w:top w:val="single" w:sz="4" w:space="0" w:color="auto"/>
              <w:left w:val="single" w:sz="4" w:space="0" w:color="auto"/>
              <w:bottom w:val="single" w:sz="4" w:space="0" w:color="auto"/>
              <w:right w:val="single" w:sz="4" w:space="0" w:color="auto"/>
            </w:tcBorders>
            <w:hideMark/>
          </w:tcPr>
          <w:p w14:paraId="15318491" w14:textId="77777777" w:rsidR="008178AE" w:rsidRPr="005863C3" w:rsidRDefault="008178AE" w:rsidP="008178AE">
            <w:pPr>
              <w:overflowPunct/>
              <w:autoSpaceDE/>
              <w:autoSpaceDN/>
              <w:adjustRightInd/>
              <w:spacing w:after="0"/>
              <w:textAlignment w:val="auto"/>
              <w:rPr>
                <w:lang w:eastAsia="en-US"/>
              </w:rPr>
            </w:pPr>
            <w:r w:rsidRPr="00E909E4">
              <w:rPr>
                <w:lang w:eastAsia="en-US"/>
              </w:rPr>
              <w:t>self-contained</w:t>
            </w:r>
          </w:p>
        </w:tc>
      </w:tr>
    </w:tbl>
    <w:p w14:paraId="63DACEE0" w14:textId="77777777" w:rsidR="009E25EF" w:rsidRDefault="009E25EF" w:rsidP="00A91531"/>
    <w:p w14:paraId="347B59C7" w14:textId="77777777" w:rsidR="00E476CB" w:rsidRDefault="00E476CB" w:rsidP="00A91531"/>
    <w:p w14:paraId="5E619F3D" w14:textId="3062BAD9" w:rsidR="00D71C14" w:rsidRDefault="00DC4B73" w:rsidP="00D71C14">
      <w:pPr>
        <w:rPr>
          <w:lang w:val="en-US"/>
        </w:rPr>
      </w:pPr>
      <w:r>
        <w:rPr>
          <w:lang w:val="en-US"/>
        </w:rPr>
        <w:t>Nokia</w:t>
      </w:r>
      <w:r w:rsidR="007635D4">
        <w:rPr>
          <w:lang w:val="en-US"/>
        </w:rPr>
        <w:t>-</w:t>
      </w:r>
      <w:r>
        <w:rPr>
          <w:lang w:val="en-US"/>
        </w:rPr>
        <w:t>WT</w:t>
      </w:r>
      <w:r w:rsidR="007635D4">
        <w:rPr>
          <w:lang w:val="en-US"/>
        </w:rPr>
        <w:t xml:space="preserve">#1: </w:t>
      </w:r>
      <w:r w:rsidR="00D71C14" w:rsidRPr="00537CE6">
        <w:rPr>
          <w:lang w:val="en-US"/>
        </w:rPr>
        <w:t>Study whether and how to implement different configuration domains to perform the priority</w:t>
      </w:r>
      <w:r w:rsidR="00D71C14">
        <w:rPr>
          <w:lang w:val="en-US"/>
        </w:rPr>
        <w:t xml:space="preserve"> </w:t>
      </w:r>
      <w:r w:rsidR="00D71C14" w:rsidRPr="00537CE6">
        <w:rPr>
          <w:lang w:val="en-US"/>
        </w:rPr>
        <w:t>regeneration according to IEEE Std 802.1Q-2022.</w:t>
      </w:r>
    </w:p>
    <w:p w14:paraId="286372E9" w14:textId="17C90FA3" w:rsidR="00E57A17" w:rsidRPr="00316F37" w:rsidRDefault="00304DEB" w:rsidP="002A4746">
      <w:pPr>
        <w:overflowPunct/>
        <w:spacing w:after="0"/>
        <w:textAlignment w:val="auto"/>
        <w:rPr>
          <w:b/>
          <w:bCs/>
          <w:lang w:val="en-US"/>
        </w:rPr>
      </w:pPr>
      <w:r w:rsidRPr="00316F37">
        <w:rPr>
          <w:b/>
          <w:bCs/>
          <w:highlight w:val="yellow"/>
          <w:lang w:val="en-US"/>
        </w:rPr>
        <w:t xml:space="preserve">Estimated TU: </w:t>
      </w:r>
      <w:r w:rsidR="00C570AB" w:rsidRPr="00316F37">
        <w:rPr>
          <w:b/>
          <w:bCs/>
          <w:highlight w:val="yellow"/>
          <w:lang w:val="en-US"/>
        </w:rPr>
        <w:t>0.5</w:t>
      </w:r>
      <w:r w:rsidR="00316F37" w:rsidRPr="00316F37">
        <w:rPr>
          <w:b/>
          <w:bCs/>
          <w:highlight w:val="yellow"/>
          <w:lang w:val="en-US"/>
        </w:rPr>
        <w:t xml:space="preserve"> + 0.5</w:t>
      </w:r>
      <w:r w:rsidR="00C570AB" w:rsidRPr="00316F37">
        <w:rPr>
          <w:b/>
          <w:bCs/>
          <w:highlight w:val="yellow"/>
          <w:lang w:val="en-US"/>
        </w:rPr>
        <w:t xml:space="preserve"> TU.</w:t>
      </w:r>
      <w:r w:rsidRPr="00316F37">
        <w:rPr>
          <w:b/>
          <w:bCs/>
          <w:lang w:val="en-US"/>
        </w:rPr>
        <w:t xml:space="preserve"> </w:t>
      </w:r>
    </w:p>
    <w:p w14:paraId="3B06CED3" w14:textId="77777777" w:rsidR="002A4746" w:rsidRPr="008A1CE0" w:rsidRDefault="002A4746" w:rsidP="00D71C14">
      <w:pPr>
        <w:rPr>
          <w:lang w:val="en-US"/>
        </w:rPr>
      </w:pPr>
    </w:p>
    <w:p w14:paraId="560B91D1" w14:textId="3505F24A" w:rsidR="005E745A" w:rsidRPr="00326909" w:rsidRDefault="006360AE" w:rsidP="00326909">
      <w:pPr>
        <w:rPr>
          <w:lang w:val="en-US"/>
        </w:rPr>
      </w:pPr>
      <w:r w:rsidRPr="006360AE">
        <w:rPr>
          <w:rFonts w:hint="eastAsia"/>
          <w:lang w:val="en-US"/>
        </w:rPr>
        <w:t>WT-CMCC-1: study enhancement of 5G LAN on support of location based dynamic group communication, to allow 5GC dynamically managing VN group containing UEs moving in and out a specific area based on UE location information. </w:t>
      </w:r>
    </w:p>
    <w:p w14:paraId="70A27A79" w14:textId="41D702B7" w:rsidR="005E745A" w:rsidRPr="00326909" w:rsidRDefault="006360AE" w:rsidP="00326909">
      <w:pPr>
        <w:rPr>
          <w:lang w:val="en-US"/>
        </w:rPr>
      </w:pPr>
      <w:r w:rsidRPr="006360AE">
        <w:rPr>
          <w:rFonts w:hint="eastAsia"/>
          <w:lang w:val="en-US"/>
        </w:rPr>
        <w:t>WT_CMCC-2</w:t>
      </w:r>
      <w:r w:rsidRPr="006360AE">
        <w:rPr>
          <w:rFonts w:ascii="MS Mincho" w:eastAsia="MS Mincho" w:hAnsi="MS Mincho" w:cs="MS Mincho" w:hint="eastAsia"/>
          <w:lang w:val="en-US"/>
        </w:rPr>
        <w:t>：</w:t>
      </w:r>
      <w:r w:rsidRPr="006360AE">
        <w:rPr>
          <w:rFonts w:hint="eastAsia"/>
          <w:lang w:val="en-US"/>
        </w:rPr>
        <w:t>How to support the configuration and management of 5G</w:t>
      </w:r>
      <w:r w:rsidRPr="006360AE">
        <w:rPr>
          <w:lang w:val="en-US"/>
        </w:rPr>
        <w:t> </w:t>
      </w:r>
      <w:r w:rsidRPr="006360AE">
        <w:rPr>
          <w:rFonts w:hint="eastAsia"/>
          <w:lang w:val="en-US"/>
        </w:rPr>
        <w:t>LAN group information locally.</w:t>
      </w:r>
    </w:p>
    <w:p w14:paraId="2AD19A5C" w14:textId="4472606A" w:rsidR="00BB5117" w:rsidRPr="00326909" w:rsidRDefault="006360AE" w:rsidP="00326909">
      <w:pPr>
        <w:rPr>
          <w:lang w:val="en-US"/>
        </w:rPr>
      </w:pPr>
      <w:r w:rsidRPr="006360AE">
        <w:rPr>
          <w:rFonts w:hint="eastAsia"/>
          <w:lang w:val="en-US"/>
        </w:rPr>
        <w:t xml:space="preserve">WT_CMCC-3: How to support the </w:t>
      </w:r>
      <w:proofErr w:type="gramStart"/>
      <w:r w:rsidRPr="006360AE">
        <w:rPr>
          <w:rFonts w:hint="eastAsia"/>
          <w:lang w:val="en-US"/>
        </w:rPr>
        <w:t>1:N</w:t>
      </w:r>
      <w:proofErr w:type="gramEnd"/>
      <w:r w:rsidRPr="006360AE">
        <w:rPr>
          <w:rFonts w:hint="eastAsia"/>
          <w:lang w:val="en-US"/>
        </w:rPr>
        <w:t xml:space="preserve"> mapping between DNN/S-NSSAI and 5G LAN groups.</w:t>
      </w:r>
    </w:p>
    <w:p w14:paraId="55FB186C" w14:textId="6777BDD3" w:rsidR="00B804C1" w:rsidRDefault="00B804C1" w:rsidP="00BB5117">
      <w:pPr>
        <w:rPr>
          <w:lang w:val="en-US"/>
        </w:rPr>
      </w:pPr>
      <w:r w:rsidRPr="00265AB8">
        <w:rPr>
          <w:highlight w:val="yellow"/>
          <w:lang w:val="en-US"/>
        </w:rPr>
        <w:t>Ericsson view</w:t>
      </w:r>
      <w:r w:rsidR="00BA0D8E" w:rsidRPr="00265AB8">
        <w:rPr>
          <w:highlight w:val="yellow"/>
          <w:lang w:val="en-US"/>
        </w:rPr>
        <w:t xml:space="preserve"> on WT-CMCC 1-3</w:t>
      </w:r>
      <w:r w:rsidRPr="00265AB8">
        <w:rPr>
          <w:highlight w:val="yellow"/>
          <w:lang w:val="en-US"/>
        </w:rPr>
        <w:t>:</w:t>
      </w:r>
    </w:p>
    <w:p w14:paraId="2EC17875" w14:textId="77777777" w:rsidR="00E6706D" w:rsidRDefault="00E6706D" w:rsidP="00E6706D">
      <w:pPr>
        <w:rPr>
          <w:rFonts w:ascii="Aptos" w:hAnsi="Aptos"/>
        </w:rPr>
      </w:pPr>
      <w:r>
        <w:rPr>
          <w:rFonts w:ascii="Aptos" w:hAnsi="Aptos"/>
        </w:rPr>
        <w:t>Regarding the objective, it is already possible to e.g. use 5G VN with LADN, so you could define a 5G VN group (with a specific DNN/S-NSSAI) that is only available in a certain LADN area (i.e. set of TAIs).</w:t>
      </w:r>
    </w:p>
    <w:p w14:paraId="4F36E6C9" w14:textId="443A4880" w:rsidR="00E6706D" w:rsidRDefault="00E6706D" w:rsidP="00E6706D">
      <w:pPr>
        <w:rPr>
          <w:rFonts w:ascii="Aptos" w:hAnsi="Aptos"/>
        </w:rPr>
      </w:pPr>
      <w:r>
        <w:rPr>
          <w:rFonts w:ascii="Aptos" w:hAnsi="Aptos"/>
        </w:rPr>
        <w:t>Provisioning LADN services area from an AF was added in GMEC, and it is general so it can be applied also to 5G VN groups</w:t>
      </w:r>
      <w:r w:rsidR="00912486">
        <w:rPr>
          <w:rFonts w:ascii="Aptos" w:hAnsi="Aptos"/>
          <w:lang w:val="en-US"/>
        </w:rPr>
        <w:t>,</w:t>
      </w:r>
      <w:r>
        <w:rPr>
          <w:rFonts w:ascii="Aptos" w:hAnsi="Aptos"/>
        </w:rPr>
        <w:t xml:space="preserve"> </w:t>
      </w:r>
      <w:r w:rsidR="00912486">
        <w:rPr>
          <w:rFonts w:ascii="Aptos" w:hAnsi="Aptos"/>
          <w:lang w:val="en-US"/>
        </w:rPr>
        <w:t>e</w:t>
      </w:r>
      <w:r>
        <w:rPr>
          <w:rFonts w:ascii="Aptos" w:hAnsi="Aptos"/>
        </w:rPr>
        <w:t>.g</w:t>
      </w:r>
      <w:r w:rsidR="00912486">
        <w:rPr>
          <w:rFonts w:ascii="Aptos" w:hAnsi="Aptos"/>
          <w:lang w:val="en-US"/>
        </w:rPr>
        <w:t>.,</w:t>
      </w:r>
      <w:r>
        <w:rPr>
          <w:rFonts w:ascii="Aptos" w:hAnsi="Aptos"/>
        </w:rPr>
        <w:t xml:space="preserve"> as stated in 23.501:</w:t>
      </w:r>
    </w:p>
    <w:p w14:paraId="30B01E81" w14:textId="54C82109" w:rsidR="00E6706D" w:rsidRPr="00EE668A" w:rsidRDefault="00EE668A" w:rsidP="00E6706D">
      <w:pPr>
        <w:rPr>
          <w:lang w:val="en-US"/>
        </w:rPr>
      </w:pPr>
      <w:r>
        <w:rPr>
          <w:rFonts w:ascii="Aptos" w:hAnsi="Aptos"/>
          <w:lang w:val="en-US"/>
        </w:rPr>
        <w:t>“</w:t>
      </w:r>
      <w:r w:rsidR="00E6706D">
        <w:rPr>
          <w:rFonts w:ascii="Aptos" w:hAnsi="Aptos"/>
        </w:rPr>
        <w:t>-</w:t>
      </w:r>
      <w:r w:rsidR="00E6706D">
        <w:t> The LADN service area can be provisioned for a group (e.g. 5G VN group) or an individual subscriber using UDM/NEF parameter provisioning service triggered by AF request as described in clause 4.15.6 of TS 23.502 [3].</w:t>
      </w:r>
      <w:r>
        <w:rPr>
          <w:lang w:val="en-US"/>
        </w:rPr>
        <w:t>”</w:t>
      </w:r>
    </w:p>
    <w:p w14:paraId="6F8F1A65" w14:textId="5B055E17" w:rsidR="00E6706D" w:rsidRDefault="00912486" w:rsidP="00E6706D">
      <w:pPr>
        <w:rPr>
          <w:rFonts w:ascii="Aptos" w:hAnsi="Aptos"/>
        </w:rPr>
      </w:pPr>
      <w:r>
        <w:rPr>
          <w:rFonts w:ascii="Aptos" w:hAnsi="Aptos"/>
          <w:lang w:val="en-US"/>
        </w:rPr>
        <w:t>And</w:t>
      </w:r>
      <w:r w:rsidR="00E6706D">
        <w:rPr>
          <w:rFonts w:ascii="Aptos" w:hAnsi="Aptos"/>
        </w:rPr>
        <w:t xml:space="preserve"> to dynamically add and remove UEs from the 5G VN group as they move into or out of the area supported by the 5G VN group, not sure why that would be needed. Seems rather complex. </w:t>
      </w:r>
    </w:p>
    <w:p w14:paraId="5FF4853B" w14:textId="5BC9901E" w:rsidR="00E6706D" w:rsidRDefault="00E6706D" w:rsidP="00E6706D">
      <w:pPr>
        <w:rPr>
          <w:rFonts w:ascii="Aptos" w:hAnsi="Aptos"/>
        </w:rPr>
      </w:pPr>
      <w:r>
        <w:rPr>
          <w:rFonts w:ascii="Aptos" w:hAnsi="Aptos"/>
        </w:rPr>
        <w:t xml:space="preserve">However, even if </w:t>
      </w:r>
      <w:r w:rsidR="00EE668A">
        <w:rPr>
          <w:rFonts w:ascii="Aptos" w:hAnsi="Aptos"/>
          <w:lang w:val="en-US"/>
        </w:rPr>
        <w:t>one</w:t>
      </w:r>
      <w:r>
        <w:rPr>
          <w:rFonts w:ascii="Aptos" w:hAnsi="Aptos"/>
        </w:rPr>
        <w:t xml:space="preserve"> want</w:t>
      </w:r>
      <w:r w:rsidR="00EE668A">
        <w:rPr>
          <w:rFonts w:ascii="Aptos" w:hAnsi="Aptos"/>
          <w:lang w:val="en-US"/>
        </w:rPr>
        <w:t>s</w:t>
      </w:r>
      <w:r>
        <w:rPr>
          <w:rFonts w:ascii="Aptos" w:hAnsi="Aptos"/>
        </w:rPr>
        <w:t xml:space="preserve"> to do that, couldn’t that be done by an AF monitoring the UE location using the monitoring API, and based on that trigger addition/removal of the UE in the 5G VN group using the 5G VN API? </w:t>
      </w:r>
      <w:r w:rsidR="00912486">
        <w:rPr>
          <w:rFonts w:ascii="Aptos" w:hAnsi="Aptos"/>
          <w:lang w:val="en-US"/>
        </w:rPr>
        <w:t>T</w:t>
      </w:r>
      <w:r>
        <w:rPr>
          <w:rFonts w:ascii="Aptos" w:hAnsi="Aptos"/>
        </w:rPr>
        <w:t>here is already a monitoring event for UAV moving into or out of an area, so an AF could subscribe to that and then trigger 5G VN addition/removal of UE to/from a group.</w:t>
      </w:r>
    </w:p>
    <w:p w14:paraId="75119AD8" w14:textId="17CAA9E0" w:rsidR="00B804C1" w:rsidRDefault="00912486" w:rsidP="00BB5117">
      <w:pPr>
        <w:rPr>
          <w:rFonts w:ascii="Aptos" w:hAnsi="Aptos"/>
          <w:lang w:val="en-US"/>
        </w:rPr>
      </w:pPr>
      <w:r>
        <w:rPr>
          <w:rFonts w:ascii="Aptos" w:hAnsi="Aptos"/>
          <w:lang w:val="en-US"/>
        </w:rPr>
        <w:t>But we also question that it is related to UAV operation/use cases.</w:t>
      </w:r>
    </w:p>
    <w:p w14:paraId="06EE7CE3" w14:textId="77777777" w:rsidR="00912486" w:rsidRPr="00912486" w:rsidRDefault="00912486" w:rsidP="00BB5117">
      <w:pPr>
        <w:rPr>
          <w:lang w:val="en-US"/>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208"/>
        <w:gridCol w:w="1605"/>
        <w:gridCol w:w="1605"/>
        <w:gridCol w:w="2447"/>
      </w:tblGrid>
      <w:tr w:rsidR="000204BF" w:rsidRPr="00292F30" w14:paraId="4B043869" w14:textId="77777777" w:rsidTr="00ED791F">
        <w:tc>
          <w:tcPr>
            <w:tcW w:w="1371" w:type="dxa"/>
            <w:tcBorders>
              <w:top w:val="single" w:sz="4" w:space="0" w:color="auto"/>
              <w:left w:val="single" w:sz="4" w:space="0" w:color="auto"/>
              <w:bottom w:val="single" w:sz="4" w:space="0" w:color="auto"/>
              <w:right w:val="single" w:sz="4" w:space="0" w:color="auto"/>
            </w:tcBorders>
            <w:hideMark/>
          </w:tcPr>
          <w:p w14:paraId="41C8FF14" w14:textId="77777777" w:rsidR="000204BF" w:rsidRPr="00292F30" w:rsidRDefault="000204BF" w:rsidP="000204BF">
            <w:pPr>
              <w:overflowPunct/>
              <w:autoSpaceDE/>
              <w:autoSpaceDN/>
              <w:adjustRightInd/>
              <w:spacing w:after="0"/>
              <w:textAlignment w:val="auto"/>
              <w:rPr>
                <w:lang w:eastAsia="en-US"/>
              </w:rPr>
            </w:pPr>
            <w:r w:rsidRPr="00292F30">
              <w:rPr>
                <w:lang w:eastAsia="en-US"/>
              </w:rPr>
              <w:lastRenderedPageBreak/>
              <w:t>Work Task ID</w:t>
            </w:r>
          </w:p>
        </w:tc>
        <w:tc>
          <w:tcPr>
            <w:tcW w:w="1208" w:type="dxa"/>
            <w:tcBorders>
              <w:top w:val="single" w:sz="4" w:space="0" w:color="auto"/>
              <w:left w:val="single" w:sz="4" w:space="0" w:color="auto"/>
              <w:bottom w:val="single" w:sz="4" w:space="0" w:color="auto"/>
              <w:right w:val="single" w:sz="4" w:space="0" w:color="auto"/>
            </w:tcBorders>
            <w:hideMark/>
          </w:tcPr>
          <w:p w14:paraId="56EE750F" w14:textId="77777777" w:rsidR="000204BF" w:rsidRPr="00292F30" w:rsidRDefault="000204BF" w:rsidP="000204BF">
            <w:pPr>
              <w:overflowPunct/>
              <w:autoSpaceDE/>
              <w:autoSpaceDN/>
              <w:adjustRightInd/>
              <w:spacing w:after="0"/>
              <w:textAlignment w:val="auto"/>
              <w:rPr>
                <w:lang w:eastAsia="en-US"/>
              </w:rPr>
            </w:pPr>
            <w:r w:rsidRPr="00292F30">
              <w:rPr>
                <w:lang w:eastAsia="en-US"/>
              </w:rPr>
              <w:t>TU Estimate</w:t>
            </w:r>
          </w:p>
          <w:p w14:paraId="150DB5A4" w14:textId="77777777" w:rsidR="000204BF" w:rsidRPr="00292F30" w:rsidRDefault="000204BF" w:rsidP="000204BF">
            <w:pPr>
              <w:overflowPunct/>
              <w:autoSpaceDE/>
              <w:autoSpaceDN/>
              <w:adjustRightInd/>
              <w:spacing w:after="0"/>
              <w:textAlignment w:val="auto"/>
              <w:rPr>
                <w:lang w:eastAsia="en-US"/>
              </w:rPr>
            </w:pPr>
            <w:r w:rsidRPr="00292F30">
              <w:rPr>
                <w:lang w:eastAsia="en-US"/>
              </w:rPr>
              <w:t>(Study)</w:t>
            </w:r>
          </w:p>
        </w:tc>
        <w:tc>
          <w:tcPr>
            <w:tcW w:w="1605" w:type="dxa"/>
            <w:tcBorders>
              <w:top w:val="single" w:sz="4" w:space="0" w:color="auto"/>
              <w:left w:val="single" w:sz="4" w:space="0" w:color="auto"/>
              <w:bottom w:val="single" w:sz="4" w:space="0" w:color="auto"/>
              <w:right w:val="single" w:sz="4" w:space="0" w:color="auto"/>
            </w:tcBorders>
            <w:hideMark/>
          </w:tcPr>
          <w:p w14:paraId="49FE0B5A" w14:textId="77777777" w:rsidR="000204BF" w:rsidRPr="00292F30" w:rsidRDefault="000204BF" w:rsidP="000204BF">
            <w:pPr>
              <w:overflowPunct/>
              <w:autoSpaceDE/>
              <w:autoSpaceDN/>
              <w:adjustRightInd/>
              <w:spacing w:after="0"/>
              <w:textAlignment w:val="auto"/>
              <w:rPr>
                <w:lang w:eastAsia="en-US"/>
              </w:rPr>
            </w:pPr>
            <w:r w:rsidRPr="00292F30">
              <w:rPr>
                <w:lang w:eastAsia="en-US"/>
              </w:rPr>
              <w:t>TU Estimate</w:t>
            </w:r>
          </w:p>
          <w:p w14:paraId="32064D12" w14:textId="77777777" w:rsidR="000204BF" w:rsidRPr="00292F30" w:rsidRDefault="000204BF" w:rsidP="000204BF">
            <w:pPr>
              <w:overflowPunct/>
              <w:autoSpaceDE/>
              <w:autoSpaceDN/>
              <w:adjustRightInd/>
              <w:spacing w:after="0"/>
              <w:textAlignment w:val="auto"/>
              <w:rPr>
                <w:lang w:eastAsia="en-US"/>
              </w:rPr>
            </w:pPr>
            <w:r w:rsidRPr="00292F30">
              <w:rPr>
                <w:lang w:eastAsia="en-US"/>
              </w:rPr>
              <w:t>(Normative)</w:t>
            </w:r>
          </w:p>
        </w:tc>
        <w:tc>
          <w:tcPr>
            <w:tcW w:w="1605" w:type="dxa"/>
            <w:tcBorders>
              <w:top w:val="single" w:sz="4" w:space="0" w:color="auto"/>
              <w:left w:val="single" w:sz="4" w:space="0" w:color="auto"/>
              <w:bottom w:val="single" w:sz="4" w:space="0" w:color="auto"/>
              <w:right w:val="single" w:sz="4" w:space="0" w:color="auto"/>
            </w:tcBorders>
            <w:hideMark/>
          </w:tcPr>
          <w:p w14:paraId="36C7690E" w14:textId="77777777" w:rsidR="000204BF" w:rsidRPr="00292F30" w:rsidRDefault="000204BF" w:rsidP="000204BF">
            <w:pPr>
              <w:overflowPunct/>
              <w:autoSpaceDE/>
              <w:autoSpaceDN/>
              <w:adjustRightInd/>
              <w:spacing w:after="0"/>
              <w:textAlignment w:val="auto"/>
              <w:rPr>
                <w:lang w:eastAsia="en-US"/>
              </w:rPr>
            </w:pPr>
            <w:r w:rsidRPr="00292F30">
              <w:rPr>
                <w:lang w:eastAsia="en-US"/>
              </w:rPr>
              <w:t>RAN Dependency</w:t>
            </w:r>
          </w:p>
          <w:p w14:paraId="1B161CCC" w14:textId="77777777" w:rsidR="000204BF" w:rsidRPr="00292F30" w:rsidRDefault="000204BF" w:rsidP="000204BF">
            <w:pPr>
              <w:overflowPunct/>
              <w:autoSpaceDE/>
              <w:autoSpaceDN/>
              <w:adjustRightInd/>
              <w:spacing w:after="0"/>
              <w:textAlignment w:val="auto"/>
              <w:rPr>
                <w:lang w:eastAsia="en-US"/>
              </w:rPr>
            </w:pPr>
            <w:r w:rsidRPr="00292F30">
              <w:rPr>
                <w:lang w:eastAsia="en-US"/>
              </w:rPr>
              <w:t xml:space="preserve">(Yes/No/Maybe) </w:t>
            </w:r>
          </w:p>
        </w:tc>
        <w:tc>
          <w:tcPr>
            <w:tcW w:w="2447" w:type="dxa"/>
            <w:tcBorders>
              <w:top w:val="single" w:sz="4" w:space="0" w:color="auto"/>
              <w:left w:val="single" w:sz="4" w:space="0" w:color="auto"/>
              <w:bottom w:val="single" w:sz="4" w:space="0" w:color="auto"/>
              <w:right w:val="single" w:sz="4" w:space="0" w:color="auto"/>
            </w:tcBorders>
            <w:hideMark/>
          </w:tcPr>
          <w:p w14:paraId="3A5B885D" w14:textId="77777777" w:rsidR="000204BF" w:rsidRPr="00292F30" w:rsidRDefault="000204BF" w:rsidP="000204BF">
            <w:pPr>
              <w:overflowPunct/>
              <w:autoSpaceDE/>
              <w:autoSpaceDN/>
              <w:adjustRightInd/>
              <w:spacing w:after="0"/>
              <w:textAlignment w:val="auto"/>
              <w:rPr>
                <w:lang w:eastAsia="en-US"/>
              </w:rPr>
            </w:pPr>
            <w:r w:rsidRPr="00292F30">
              <w:rPr>
                <w:lang w:eastAsia="en-US"/>
              </w:rPr>
              <w:t xml:space="preserve">Inter Work Tasks Dependency </w:t>
            </w:r>
          </w:p>
          <w:p w14:paraId="648B31D9" w14:textId="77777777" w:rsidR="000204BF" w:rsidRPr="00292F30" w:rsidRDefault="000204BF" w:rsidP="000204BF">
            <w:pPr>
              <w:overflowPunct/>
              <w:autoSpaceDE/>
              <w:autoSpaceDN/>
              <w:adjustRightInd/>
              <w:spacing w:after="0"/>
              <w:textAlignment w:val="auto"/>
              <w:rPr>
                <w:lang w:eastAsia="en-US"/>
              </w:rPr>
            </w:pPr>
          </w:p>
        </w:tc>
      </w:tr>
      <w:tr w:rsidR="008677E8" w:rsidRPr="00292F30" w14:paraId="506D6065" w14:textId="77777777" w:rsidTr="00ED791F">
        <w:trPr>
          <w:trHeight w:val="255"/>
        </w:trPr>
        <w:tc>
          <w:tcPr>
            <w:tcW w:w="1371" w:type="dxa"/>
            <w:tcBorders>
              <w:top w:val="single" w:sz="4" w:space="0" w:color="auto"/>
              <w:left w:val="single" w:sz="4" w:space="0" w:color="auto"/>
              <w:bottom w:val="single" w:sz="4" w:space="0" w:color="auto"/>
              <w:right w:val="single" w:sz="4" w:space="0" w:color="auto"/>
            </w:tcBorders>
            <w:hideMark/>
          </w:tcPr>
          <w:p w14:paraId="7BF4E12B" w14:textId="77777777" w:rsidR="008677E8" w:rsidRPr="00292F30" w:rsidRDefault="008677E8" w:rsidP="008677E8">
            <w:pPr>
              <w:overflowPunct/>
              <w:autoSpaceDE/>
              <w:autoSpaceDN/>
              <w:adjustRightInd/>
              <w:spacing w:after="0"/>
              <w:textAlignment w:val="auto"/>
              <w:rPr>
                <w:lang w:eastAsia="en-US"/>
              </w:rPr>
            </w:pPr>
            <w:r w:rsidRPr="00292F30">
              <w:rPr>
                <w:rFonts w:hint="eastAsia"/>
                <w:lang w:eastAsia="zh-CN"/>
              </w:rPr>
              <w:t>WT</w:t>
            </w:r>
            <w:r w:rsidRPr="00292F30">
              <w:rPr>
                <w:lang w:eastAsia="en-US"/>
              </w:rPr>
              <w:t>-CMCC -1</w:t>
            </w:r>
          </w:p>
        </w:tc>
        <w:tc>
          <w:tcPr>
            <w:tcW w:w="1208" w:type="dxa"/>
            <w:tcBorders>
              <w:top w:val="single" w:sz="4" w:space="0" w:color="auto"/>
              <w:left w:val="single" w:sz="4" w:space="0" w:color="auto"/>
              <w:bottom w:val="single" w:sz="4" w:space="0" w:color="auto"/>
              <w:right w:val="single" w:sz="4" w:space="0" w:color="auto"/>
            </w:tcBorders>
          </w:tcPr>
          <w:p w14:paraId="7C6F2455" w14:textId="77777777" w:rsidR="008677E8" w:rsidRPr="00292F30" w:rsidRDefault="008677E8" w:rsidP="008677E8">
            <w:pPr>
              <w:overflowPunct/>
              <w:autoSpaceDE/>
              <w:autoSpaceDN/>
              <w:adjustRightInd/>
              <w:spacing w:after="0"/>
              <w:textAlignment w:val="auto"/>
              <w:rPr>
                <w:lang w:eastAsia="zh-CN"/>
              </w:rPr>
            </w:pPr>
            <w:r w:rsidRPr="00292F30">
              <w:rPr>
                <w:rFonts w:hint="eastAsia"/>
                <w:lang w:eastAsia="zh-CN"/>
              </w:rPr>
              <w:t>1</w:t>
            </w:r>
          </w:p>
        </w:tc>
        <w:tc>
          <w:tcPr>
            <w:tcW w:w="1605" w:type="dxa"/>
            <w:tcBorders>
              <w:top w:val="single" w:sz="4" w:space="0" w:color="auto"/>
              <w:left w:val="single" w:sz="4" w:space="0" w:color="auto"/>
              <w:bottom w:val="single" w:sz="4" w:space="0" w:color="auto"/>
              <w:right w:val="single" w:sz="4" w:space="0" w:color="auto"/>
            </w:tcBorders>
          </w:tcPr>
          <w:p w14:paraId="4ED1B881" w14:textId="62513709" w:rsidR="008677E8" w:rsidRPr="00292F30" w:rsidRDefault="008677E8" w:rsidP="008677E8">
            <w:pPr>
              <w:overflowPunct/>
              <w:autoSpaceDE/>
              <w:autoSpaceDN/>
              <w:adjustRightInd/>
              <w:spacing w:after="0"/>
              <w:textAlignment w:val="auto"/>
              <w:rPr>
                <w:lang w:eastAsia="en-US"/>
              </w:rPr>
            </w:pPr>
            <w:r w:rsidRPr="00CD0BDB">
              <w:t>1</w:t>
            </w:r>
          </w:p>
        </w:tc>
        <w:tc>
          <w:tcPr>
            <w:tcW w:w="1605" w:type="dxa"/>
            <w:tcBorders>
              <w:top w:val="single" w:sz="4" w:space="0" w:color="auto"/>
              <w:left w:val="single" w:sz="4" w:space="0" w:color="auto"/>
              <w:bottom w:val="single" w:sz="4" w:space="0" w:color="auto"/>
              <w:right w:val="single" w:sz="4" w:space="0" w:color="auto"/>
            </w:tcBorders>
            <w:hideMark/>
          </w:tcPr>
          <w:p w14:paraId="5EA00ECB" w14:textId="77777777" w:rsidR="008677E8" w:rsidRPr="00292F30" w:rsidRDefault="008677E8" w:rsidP="008677E8">
            <w:pPr>
              <w:overflowPunct/>
              <w:autoSpaceDE/>
              <w:autoSpaceDN/>
              <w:adjustRightInd/>
              <w:spacing w:after="0"/>
              <w:textAlignment w:val="auto"/>
              <w:rPr>
                <w:lang w:eastAsia="en-US"/>
              </w:rPr>
            </w:pPr>
            <w:r w:rsidRPr="00292F30">
              <w:rPr>
                <w:lang w:eastAsia="en-US"/>
              </w:rPr>
              <w:t>No</w:t>
            </w:r>
          </w:p>
        </w:tc>
        <w:tc>
          <w:tcPr>
            <w:tcW w:w="2447" w:type="dxa"/>
            <w:tcBorders>
              <w:top w:val="single" w:sz="4" w:space="0" w:color="auto"/>
              <w:left w:val="single" w:sz="4" w:space="0" w:color="auto"/>
              <w:bottom w:val="single" w:sz="4" w:space="0" w:color="auto"/>
              <w:right w:val="single" w:sz="4" w:space="0" w:color="auto"/>
            </w:tcBorders>
            <w:hideMark/>
          </w:tcPr>
          <w:p w14:paraId="3D646B19" w14:textId="77777777" w:rsidR="008677E8" w:rsidRPr="00292F30" w:rsidRDefault="008677E8" w:rsidP="008677E8">
            <w:pPr>
              <w:overflowPunct/>
              <w:autoSpaceDE/>
              <w:autoSpaceDN/>
              <w:adjustRightInd/>
              <w:spacing w:after="0"/>
              <w:textAlignment w:val="auto"/>
              <w:rPr>
                <w:lang w:eastAsia="en-US"/>
              </w:rPr>
            </w:pPr>
            <w:r w:rsidRPr="00292F30">
              <w:rPr>
                <w:lang w:eastAsia="en-US"/>
              </w:rPr>
              <w:t>self-contained</w:t>
            </w:r>
          </w:p>
        </w:tc>
      </w:tr>
      <w:tr w:rsidR="008677E8" w:rsidRPr="00292F30" w14:paraId="5E1BCDCB" w14:textId="77777777" w:rsidTr="00ED791F">
        <w:trPr>
          <w:trHeight w:val="210"/>
        </w:trPr>
        <w:tc>
          <w:tcPr>
            <w:tcW w:w="1371" w:type="dxa"/>
            <w:tcBorders>
              <w:top w:val="single" w:sz="4" w:space="0" w:color="auto"/>
              <w:left w:val="single" w:sz="4" w:space="0" w:color="auto"/>
              <w:bottom w:val="single" w:sz="4" w:space="0" w:color="auto"/>
              <w:right w:val="single" w:sz="4" w:space="0" w:color="auto"/>
            </w:tcBorders>
            <w:hideMark/>
          </w:tcPr>
          <w:p w14:paraId="0F17D305" w14:textId="77777777" w:rsidR="008677E8" w:rsidRPr="00292F30" w:rsidRDefault="008677E8" w:rsidP="008677E8">
            <w:pPr>
              <w:overflowPunct/>
              <w:autoSpaceDE/>
              <w:autoSpaceDN/>
              <w:adjustRightInd/>
              <w:spacing w:after="0"/>
              <w:textAlignment w:val="auto"/>
              <w:rPr>
                <w:lang w:eastAsia="en-US"/>
              </w:rPr>
            </w:pPr>
            <w:r w:rsidRPr="00292F30">
              <w:rPr>
                <w:rFonts w:hint="eastAsia"/>
                <w:lang w:eastAsia="zh-CN"/>
              </w:rPr>
              <w:t>WT</w:t>
            </w:r>
            <w:r w:rsidRPr="00292F30">
              <w:rPr>
                <w:lang w:eastAsia="en-US"/>
              </w:rPr>
              <w:t>-CMCC -2</w:t>
            </w:r>
          </w:p>
        </w:tc>
        <w:tc>
          <w:tcPr>
            <w:tcW w:w="1208" w:type="dxa"/>
            <w:tcBorders>
              <w:top w:val="single" w:sz="4" w:space="0" w:color="auto"/>
              <w:left w:val="single" w:sz="4" w:space="0" w:color="auto"/>
              <w:bottom w:val="single" w:sz="4" w:space="0" w:color="auto"/>
              <w:right w:val="single" w:sz="4" w:space="0" w:color="auto"/>
            </w:tcBorders>
          </w:tcPr>
          <w:p w14:paraId="20070F81" w14:textId="77777777" w:rsidR="008677E8" w:rsidRPr="00292F30" w:rsidRDefault="008677E8" w:rsidP="008677E8">
            <w:pPr>
              <w:overflowPunct/>
              <w:autoSpaceDE/>
              <w:autoSpaceDN/>
              <w:adjustRightInd/>
              <w:spacing w:after="0"/>
              <w:textAlignment w:val="auto"/>
              <w:rPr>
                <w:lang w:eastAsia="zh-CN"/>
              </w:rPr>
            </w:pPr>
            <w:r w:rsidRPr="00292F30">
              <w:rPr>
                <w:rFonts w:hint="eastAsia"/>
                <w:lang w:eastAsia="zh-CN"/>
              </w:rPr>
              <w:t>1</w:t>
            </w:r>
          </w:p>
        </w:tc>
        <w:tc>
          <w:tcPr>
            <w:tcW w:w="1605" w:type="dxa"/>
            <w:tcBorders>
              <w:top w:val="single" w:sz="4" w:space="0" w:color="auto"/>
              <w:left w:val="single" w:sz="4" w:space="0" w:color="auto"/>
              <w:bottom w:val="single" w:sz="4" w:space="0" w:color="auto"/>
              <w:right w:val="single" w:sz="4" w:space="0" w:color="auto"/>
            </w:tcBorders>
          </w:tcPr>
          <w:p w14:paraId="49EA938A" w14:textId="60B942B6" w:rsidR="008677E8" w:rsidRPr="00292F30" w:rsidRDefault="008677E8" w:rsidP="008677E8">
            <w:pPr>
              <w:overflowPunct/>
              <w:autoSpaceDE/>
              <w:autoSpaceDN/>
              <w:adjustRightInd/>
              <w:spacing w:after="0"/>
              <w:textAlignment w:val="auto"/>
              <w:rPr>
                <w:lang w:eastAsia="en-US"/>
              </w:rPr>
            </w:pPr>
            <w:r w:rsidRPr="00CD0BDB">
              <w:t>1</w:t>
            </w:r>
          </w:p>
        </w:tc>
        <w:tc>
          <w:tcPr>
            <w:tcW w:w="1605" w:type="dxa"/>
            <w:tcBorders>
              <w:top w:val="single" w:sz="4" w:space="0" w:color="auto"/>
              <w:left w:val="single" w:sz="4" w:space="0" w:color="auto"/>
              <w:bottom w:val="single" w:sz="4" w:space="0" w:color="auto"/>
              <w:right w:val="single" w:sz="4" w:space="0" w:color="auto"/>
            </w:tcBorders>
            <w:hideMark/>
          </w:tcPr>
          <w:p w14:paraId="472B0081" w14:textId="77777777" w:rsidR="008677E8" w:rsidRPr="00292F30" w:rsidRDefault="008677E8" w:rsidP="008677E8">
            <w:pPr>
              <w:overflowPunct/>
              <w:autoSpaceDE/>
              <w:autoSpaceDN/>
              <w:adjustRightInd/>
              <w:spacing w:after="0"/>
              <w:textAlignment w:val="auto"/>
              <w:rPr>
                <w:lang w:eastAsia="en-US"/>
              </w:rPr>
            </w:pPr>
            <w:r w:rsidRPr="00292F30">
              <w:rPr>
                <w:lang w:eastAsia="en-US"/>
              </w:rPr>
              <w:t>No</w:t>
            </w:r>
          </w:p>
        </w:tc>
        <w:tc>
          <w:tcPr>
            <w:tcW w:w="2447" w:type="dxa"/>
            <w:tcBorders>
              <w:top w:val="single" w:sz="4" w:space="0" w:color="auto"/>
              <w:left w:val="single" w:sz="4" w:space="0" w:color="auto"/>
              <w:bottom w:val="single" w:sz="4" w:space="0" w:color="auto"/>
              <w:right w:val="single" w:sz="4" w:space="0" w:color="auto"/>
            </w:tcBorders>
            <w:hideMark/>
          </w:tcPr>
          <w:p w14:paraId="57BF39DE" w14:textId="77777777" w:rsidR="008677E8" w:rsidRPr="00292F30" w:rsidRDefault="008677E8" w:rsidP="008677E8">
            <w:pPr>
              <w:overflowPunct/>
              <w:autoSpaceDE/>
              <w:autoSpaceDN/>
              <w:adjustRightInd/>
              <w:spacing w:after="0"/>
              <w:textAlignment w:val="auto"/>
              <w:rPr>
                <w:lang w:eastAsia="en-US"/>
              </w:rPr>
            </w:pPr>
            <w:r w:rsidRPr="00292F30">
              <w:rPr>
                <w:lang w:eastAsia="en-US"/>
              </w:rPr>
              <w:t>self-contained</w:t>
            </w:r>
          </w:p>
        </w:tc>
      </w:tr>
      <w:tr w:rsidR="008677E8" w:rsidRPr="000204BF" w14:paraId="6D7483EA" w14:textId="77777777" w:rsidTr="00ED791F">
        <w:tc>
          <w:tcPr>
            <w:tcW w:w="1371" w:type="dxa"/>
            <w:tcBorders>
              <w:top w:val="single" w:sz="4" w:space="0" w:color="auto"/>
              <w:left w:val="single" w:sz="4" w:space="0" w:color="auto"/>
              <w:bottom w:val="single" w:sz="4" w:space="0" w:color="auto"/>
              <w:right w:val="single" w:sz="4" w:space="0" w:color="auto"/>
            </w:tcBorders>
            <w:hideMark/>
          </w:tcPr>
          <w:p w14:paraId="6BB2BDE9" w14:textId="77777777" w:rsidR="008677E8" w:rsidRPr="00292F30" w:rsidRDefault="008677E8" w:rsidP="008677E8">
            <w:pPr>
              <w:overflowPunct/>
              <w:autoSpaceDE/>
              <w:autoSpaceDN/>
              <w:adjustRightInd/>
              <w:spacing w:after="0"/>
              <w:textAlignment w:val="auto"/>
              <w:rPr>
                <w:lang w:eastAsia="zh-CN"/>
              </w:rPr>
            </w:pPr>
            <w:r w:rsidRPr="00292F30">
              <w:rPr>
                <w:rFonts w:hint="eastAsia"/>
                <w:lang w:eastAsia="zh-CN"/>
              </w:rPr>
              <w:t>WT</w:t>
            </w:r>
            <w:r w:rsidRPr="00292F30">
              <w:rPr>
                <w:lang w:eastAsia="en-US"/>
              </w:rPr>
              <w:t>-CMCC -3</w:t>
            </w:r>
          </w:p>
        </w:tc>
        <w:tc>
          <w:tcPr>
            <w:tcW w:w="1208" w:type="dxa"/>
            <w:tcBorders>
              <w:top w:val="single" w:sz="4" w:space="0" w:color="auto"/>
              <w:left w:val="single" w:sz="4" w:space="0" w:color="auto"/>
              <w:bottom w:val="single" w:sz="4" w:space="0" w:color="auto"/>
              <w:right w:val="single" w:sz="4" w:space="0" w:color="auto"/>
            </w:tcBorders>
          </w:tcPr>
          <w:p w14:paraId="432C7354" w14:textId="77777777" w:rsidR="008677E8" w:rsidRPr="00292F30" w:rsidRDefault="008677E8" w:rsidP="008677E8">
            <w:pPr>
              <w:overflowPunct/>
              <w:autoSpaceDE/>
              <w:autoSpaceDN/>
              <w:adjustRightInd/>
              <w:spacing w:after="0"/>
              <w:textAlignment w:val="auto"/>
              <w:rPr>
                <w:lang w:eastAsia="zh-CN"/>
              </w:rPr>
            </w:pPr>
            <w:r w:rsidRPr="00292F30">
              <w:rPr>
                <w:rFonts w:hint="eastAsia"/>
                <w:lang w:eastAsia="zh-CN"/>
              </w:rPr>
              <w:t>0</w:t>
            </w:r>
            <w:r w:rsidRPr="00292F30">
              <w:rPr>
                <w:lang w:eastAsia="zh-CN"/>
              </w:rPr>
              <w:t>.5</w:t>
            </w:r>
          </w:p>
        </w:tc>
        <w:tc>
          <w:tcPr>
            <w:tcW w:w="1605" w:type="dxa"/>
            <w:tcBorders>
              <w:top w:val="single" w:sz="4" w:space="0" w:color="auto"/>
              <w:left w:val="single" w:sz="4" w:space="0" w:color="auto"/>
              <w:bottom w:val="single" w:sz="4" w:space="0" w:color="auto"/>
              <w:right w:val="single" w:sz="4" w:space="0" w:color="auto"/>
            </w:tcBorders>
          </w:tcPr>
          <w:p w14:paraId="1B5135B5" w14:textId="3E413648" w:rsidR="008677E8" w:rsidRPr="00292F30" w:rsidRDefault="008677E8" w:rsidP="008677E8">
            <w:pPr>
              <w:overflowPunct/>
              <w:autoSpaceDE/>
              <w:autoSpaceDN/>
              <w:adjustRightInd/>
              <w:spacing w:after="0"/>
              <w:textAlignment w:val="auto"/>
              <w:rPr>
                <w:lang w:eastAsia="en-US"/>
              </w:rPr>
            </w:pPr>
            <w:r w:rsidRPr="00CD0BDB">
              <w:t>0.5</w:t>
            </w:r>
          </w:p>
        </w:tc>
        <w:tc>
          <w:tcPr>
            <w:tcW w:w="1605" w:type="dxa"/>
            <w:tcBorders>
              <w:top w:val="single" w:sz="4" w:space="0" w:color="auto"/>
              <w:left w:val="single" w:sz="4" w:space="0" w:color="auto"/>
              <w:bottom w:val="single" w:sz="4" w:space="0" w:color="auto"/>
              <w:right w:val="single" w:sz="4" w:space="0" w:color="auto"/>
            </w:tcBorders>
            <w:hideMark/>
          </w:tcPr>
          <w:p w14:paraId="15863294" w14:textId="77777777" w:rsidR="008677E8" w:rsidRPr="00292F30" w:rsidRDefault="008677E8" w:rsidP="008677E8">
            <w:pPr>
              <w:overflowPunct/>
              <w:autoSpaceDE/>
              <w:autoSpaceDN/>
              <w:adjustRightInd/>
              <w:spacing w:after="0"/>
              <w:textAlignment w:val="auto"/>
              <w:rPr>
                <w:lang w:eastAsia="en-US"/>
              </w:rPr>
            </w:pPr>
            <w:r w:rsidRPr="00292F30">
              <w:rPr>
                <w:lang w:eastAsia="en-US"/>
              </w:rPr>
              <w:t>No</w:t>
            </w:r>
          </w:p>
        </w:tc>
        <w:tc>
          <w:tcPr>
            <w:tcW w:w="2447" w:type="dxa"/>
            <w:tcBorders>
              <w:top w:val="single" w:sz="4" w:space="0" w:color="auto"/>
              <w:left w:val="single" w:sz="4" w:space="0" w:color="auto"/>
              <w:bottom w:val="single" w:sz="4" w:space="0" w:color="auto"/>
              <w:right w:val="single" w:sz="4" w:space="0" w:color="auto"/>
            </w:tcBorders>
            <w:hideMark/>
          </w:tcPr>
          <w:p w14:paraId="584F18BA" w14:textId="77777777" w:rsidR="008677E8" w:rsidRPr="00292F30" w:rsidRDefault="008677E8" w:rsidP="008677E8">
            <w:pPr>
              <w:overflowPunct/>
              <w:autoSpaceDE/>
              <w:autoSpaceDN/>
              <w:adjustRightInd/>
              <w:spacing w:after="0"/>
              <w:textAlignment w:val="auto"/>
              <w:rPr>
                <w:lang w:eastAsia="en-US"/>
              </w:rPr>
            </w:pPr>
            <w:r w:rsidRPr="00292F30">
              <w:rPr>
                <w:lang w:eastAsia="en-US"/>
              </w:rPr>
              <w:t>self-contained</w:t>
            </w:r>
          </w:p>
        </w:tc>
      </w:tr>
    </w:tbl>
    <w:p w14:paraId="6C6BD3AB" w14:textId="77777777" w:rsidR="00BB5117" w:rsidRPr="006360AE" w:rsidRDefault="00BB5117" w:rsidP="006360AE">
      <w:pPr>
        <w:rPr>
          <w:lang w:val="en-US"/>
        </w:rPr>
      </w:pPr>
    </w:p>
    <w:p w14:paraId="3F9644CD" w14:textId="77777777" w:rsidR="00A66178" w:rsidRPr="006C2E80" w:rsidRDefault="00A66178" w:rsidP="00A91531"/>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ED791F">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ED791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ED791F">
        <w:trPr>
          <w:cantSplit/>
          <w:jc w:val="center"/>
        </w:trPr>
        <w:tc>
          <w:tcPr>
            <w:tcW w:w="1617" w:type="dxa"/>
            <w:shd w:val="clear" w:color="auto" w:fill="D9D9D9"/>
            <w:tcMar>
              <w:left w:w="57" w:type="dxa"/>
              <w:right w:w="57" w:type="dxa"/>
            </w:tcMar>
          </w:tcPr>
          <w:p w14:paraId="7E0F033E" w14:textId="77777777" w:rsidR="001E489F" w:rsidRPr="00FF3F0C" w:rsidRDefault="001E489F" w:rsidP="00ED791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ED791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ED791F">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ED791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ED791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ED791F">
            <w:pPr>
              <w:pStyle w:val="TAH"/>
            </w:pPr>
            <w:r w:rsidRPr="00E10367">
              <w:t>R</w:t>
            </w:r>
            <w:r>
              <w:t>apporteur</w:t>
            </w:r>
          </w:p>
        </w:tc>
      </w:tr>
      <w:tr w:rsidR="001E489F" w:rsidRPr="006C2E80" w14:paraId="1B661970" w14:textId="77777777" w:rsidTr="00ED791F">
        <w:trPr>
          <w:cantSplit/>
          <w:jc w:val="center"/>
        </w:trPr>
        <w:tc>
          <w:tcPr>
            <w:tcW w:w="1617" w:type="dxa"/>
          </w:tcPr>
          <w:p w14:paraId="610AED0C" w14:textId="77777777" w:rsidR="001E489F" w:rsidRPr="006C2E80" w:rsidRDefault="001E489F" w:rsidP="00ED791F">
            <w:pPr>
              <w:pStyle w:val="Guidance"/>
              <w:spacing w:after="0"/>
            </w:pPr>
            <w:r w:rsidRPr="006C2E80">
              <w:t>{Possible values:</w:t>
            </w:r>
          </w:p>
          <w:p w14:paraId="7B34D094" w14:textId="77777777" w:rsidR="001E489F" w:rsidRPr="006C2E80" w:rsidRDefault="001E489F" w:rsidP="00ED791F">
            <w:pPr>
              <w:pStyle w:val="Guidance"/>
              <w:spacing w:after="0"/>
            </w:pPr>
            <w:r w:rsidRPr="006C2E80">
              <w:t xml:space="preserve">"TS" or </w:t>
            </w:r>
          </w:p>
          <w:p w14:paraId="3432BB32" w14:textId="77777777" w:rsidR="001E489F" w:rsidRPr="006C2E80" w:rsidRDefault="001E489F" w:rsidP="00ED791F">
            <w:pPr>
              <w:pStyle w:val="Guidance"/>
              <w:spacing w:after="0"/>
            </w:pPr>
            <w:r w:rsidRPr="006C2E80">
              <w:t xml:space="preserve">"Internal TR" or </w:t>
            </w:r>
          </w:p>
          <w:p w14:paraId="194449B4" w14:textId="77777777" w:rsidR="001E489F" w:rsidRPr="006C2E80" w:rsidRDefault="001E489F" w:rsidP="00ED791F">
            <w:pPr>
              <w:pStyle w:val="Guidance"/>
              <w:spacing w:after="0"/>
            </w:pPr>
            <w:r w:rsidRPr="006C2E80">
              <w:t>"External TR". See Note 1}</w:t>
            </w:r>
          </w:p>
        </w:tc>
        <w:tc>
          <w:tcPr>
            <w:tcW w:w="1134" w:type="dxa"/>
          </w:tcPr>
          <w:p w14:paraId="6BCC3E61" w14:textId="77777777" w:rsidR="001E489F" w:rsidRPr="006C2E80" w:rsidRDefault="001E489F" w:rsidP="00ED791F">
            <w:pPr>
              <w:pStyle w:val="Guidance"/>
              <w:spacing w:after="0"/>
            </w:pPr>
            <w:r w:rsidRPr="006C2E80">
              <w:t>{</w:t>
            </w:r>
            <w:r>
              <w:t>e</w:t>
            </w:r>
            <w:r w:rsidRPr="006C2E80">
              <w:t xml:space="preserve">.g. </w:t>
            </w:r>
          </w:p>
          <w:p w14:paraId="1581EDBA" w14:textId="77777777" w:rsidR="001E489F" w:rsidRPr="006C2E80" w:rsidRDefault="001E489F" w:rsidP="00ED791F">
            <w:pPr>
              <w:pStyle w:val="Guidance"/>
              <w:spacing w:after="0"/>
            </w:pPr>
            <w:r w:rsidRPr="006C2E80">
              <w:t>"22.XXX" or actual number if known}</w:t>
            </w:r>
          </w:p>
        </w:tc>
        <w:tc>
          <w:tcPr>
            <w:tcW w:w="2409" w:type="dxa"/>
          </w:tcPr>
          <w:p w14:paraId="3489ADFF" w14:textId="77777777" w:rsidR="001E489F" w:rsidRPr="006C2E80" w:rsidRDefault="001E489F" w:rsidP="00ED791F">
            <w:pPr>
              <w:pStyle w:val="Guidance"/>
              <w:spacing w:after="0"/>
            </w:pPr>
            <w:r w:rsidRPr="006C2E80">
              <w:t>{Title of the specification (as per TR 21.801 §6.1.1), to be aligned as much as possible with the WI/SI title}</w:t>
            </w:r>
          </w:p>
        </w:tc>
        <w:tc>
          <w:tcPr>
            <w:tcW w:w="993" w:type="dxa"/>
          </w:tcPr>
          <w:p w14:paraId="20E4D6AC" w14:textId="77777777" w:rsidR="001E489F" w:rsidRPr="006C2E80" w:rsidRDefault="001E489F" w:rsidP="00ED791F">
            <w:pPr>
              <w:pStyle w:val="Guidance"/>
              <w:spacing w:after="0"/>
            </w:pPr>
            <w:r w:rsidRPr="006C2E80">
              <w:t>{</w:t>
            </w:r>
            <w:r>
              <w:t>e</w:t>
            </w:r>
            <w:r w:rsidRPr="006C2E80">
              <w:t xml:space="preserve">.g. </w:t>
            </w:r>
          </w:p>
          <w:p w14:paraId="060C3F75" w14:textId="77777777" w:rsidR="001E489F" w:rsidRPr="006C2E80" w:rsidRDefault="001E489F" w:rsidP="00ED791F">
            <w:pPr>
              <w:pStyle w:val="Guidance"/>
              <w:spacing w:after="0"/>
            </w:pPr>
            <w:r w:rsidRPr="006C2E80">
              <w:t>"TSG#87"}</w:t>
            </w:r>
          </w:p>
        </w:tc>
        <w:tc>
          <w:tcPr>
            <w:tcW w:w="1074" w:type="dxa"/>
          </w:tcPr>
          <w:p w14:paraId="1EEB1D1C" w14:textId="77777777" w:rsidR="001E489F" w:rsidRPr="006C2E80" w:rsidRDefault="001E489F" w:rsidP="00ED791F">
            <w:pPr>
              <w:pStyle w:val="Guidance"/>
              <w:spacing w:after="0"/>
            </w:pPr>
            <w:r w:rsidRPr="006C2E80">
              <w:t>{</w:t>
            </w:r>
            <w:r>
              <w:t>e</w:t>
            </w:r>
            <w:r w:rsidRPr="006C2E80">
              <w:t xml:space="preserve">.g. </w:t>
            </w:r>
          </w:p>
          <w:p w14:paraId="3CC87817" w14:textId="77777777" w:rsidR="001E489F" w:rsidRPr="006C2E80" w:rsidRDefault="001E489F" w:rsidP="00ED791F">
            <w:pPr>
              <w:pStyle w:val="Guidance"/>
              <w:spacing w:after="0"/>
            </w:pPr>
            <w:r w:rsidRPr="006C2E80">
              <w:t>"TSG#89"}</w:t>
            </w:r>
          </w:p>
        </w:tc>
        <w:tc>
          <w:tcPr>
            <w:tcW w:w="2186" w:type="dxa"/>
          </w:tcPr>
          <w:p w14:paraId="71B3D7AE" w14:textId="77777777" w:rsidR="001E489F" w:rsidRPr="006C2E80" w:rsidRDefault="001E489F" w:rsidP="00ED791F">
            <w:pPr>
              <w:pStyle w:val="Guidance"/>
              <w:spacing w:after="0"/>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 See Note 2}</w:t>
            </w:r>
          </w:p>
        </w:tc>
      </w:tr>
      <w:tr w:rsidR="001E489F" w:rsidRPr="00251D80" w14:paraId="32944FCA" w14:textId="77777777" w:rsidTr="00ED791F">
        <w:trPr>
          <w:cantSplit/>
          <w:jc w:val="center"/>
        </w:trPr>
        <w:tc>
          <w:tcPr>
            <w:tcW w:w="1617" w:type="dxa"/>
          </w:tcPr>
          <w:p w14:paraId="36EA8E77" w14:textId="77777777" w:rsidR="001E489F" w:rsidRPr="00FF3F0C" w:rsidRDefault="001E489F" w:rsidP="00ED791F">
            <w:pPr>
              <w:pStyle w:val="TAL"/>
            </w:pPr>
          </w:p>
        </w:tc>
        <w:tc>
          <w:tcPr>
            <w:tcW w:w="1134" w:type="dxa"/>
          </w:tcPr>
          <w:p w14:paraId="5F684E95" w14:textId="77777777" w:rsidR="001E489F" w:rsidRPr="00251D80" w:rsidRDefault="001E489F" w:rsidP="00ED791F">
            <w:pPr>
              <w:pStyle w:val="TAL"/>
            </w:pPr>
          </w:p>
        </w:tc>
        <w:tc>
          <w:tcPr>
            <w:tcW w:w="2409" w:type="dxa"/>
          </w:tcPr>
          <w:p w14:paraId="3F9BA4C9" w14:textId="77777777" w:rsidR="001E489F" w:rsidRPr="00251D80" w:rsidRDefault="001E489F" w:rsidP="00ED791F">
            <w:pPr>
              <w:pStyle w:val="TAL"/>
            </w:pPr>
          </w:p>
        </w:tc>
        <w:tc>
          <w:tcPr>
            <w:tcW w:w="993" w:type="dxa"/>
          </w:tcPr>
          <w:p w14:paraId="510D9A1F" w14:textId="77777777" w:rsidR="001E489F" w:rsidRPr="00251D80" w:rsidRDefault="001E489F" w:rsidP="00ED791F">
            <w:pPr>
              <w:pStyle w:val="TAL"/>
            </w:pPr>
          </w:p>
        </w:tc>
        <w:tc>
          <w:tcPr>
            <w:tcW w:w="1074" w:type="dxa"/>
          </w:tcPr>
          <w:p w14:paraId="11DE6EB5" w14:textId="77777777" w:rsidR="001E489F" w:rsidRPr="00251D80" w:rsidRDefault="001E489F" w:rsidP="00ED791F">
            <w:pPr>
              <w:pStyle w:val="TAL"/>
            </w:pPr>
          </w:p>
        </w:tc>
        <w:tc>
          <w:tcPr>
            <w:tcW w:w="2186" w:type="dxa"/>
          </w:tcPr>
          <w:p w14:paraId="1D49C842" w14:textId="77777777" w:rsidR="001E489F" w:rsidRPr="00251D80" w:rsidRDefault="001E489F" w:rsidP="00ED791F">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 xml:space="preserve">The first listed Rapporteur is the specification primary Rapporteur. Secondary Rapporteur(s) are possible for </w:t>
      </w:r>
      <w:proofErr w:type="gramStart"/>
      <w:r w:rsidRPr="006C2E80">
        <w:t>particular aspect(s)</w:t>
      </w:r>
      <w:proofErr w:type="gramEnd"/>
      <w:r w:rsidRPr="006C2E80">
        <w:t xml:space="preserve"> of the TS/TR. In this case, their responsibility </w:t>
      </w:r>
      <w:proofErr w:type="gramStart"/>
      <w:r w:rsidRPr="006C2E80">
        <w:t>has to</w:t>
      </w:r>
      <w:proofErr w:type="gramEnd"/>
      <w:r w:rsidRPr="006C2E80">
        <w:t xml:space="preserve">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ED791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ED791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ED791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ED791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ED791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ED791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ED791F">
            <w:pPr>
              <w:pStyle w:val="TAH"/>
            </w:pPr>
            <w:r>
              <w:t>Remarks</w:t>
            </w:r>
          </w:p>
        </w:tc>
      </w:tr>
      <w:tr w:rsidR="001E489F" w:rsidRPr="006C2E80" w14:paraId="4A4FE2F8" w14:textId="77777777" w:rsidTr="00ED791F">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6C2E80" w:rsidRDefault="001E489F" w:rsidP="00ED791F">
            <w:pPr>
              <w:pStyle w:val="Guidance"/>
              <w:spacing w:after="0"/>
            </w:pPr>
            <w:r w:rsidRPr="006C2E80">
              <w:t>{</w:t>
            </w:r>
            <w:r>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6C2E80" w:rsidRDefault="001E489F" w:rsidP="00ED791F">
            <w:pPr>
              <w:pStyle w:val="Guidance"/>
              <w:spacing w:after="0"/>
            </w:pPr>
            <w:r w:rsidRPr="006C2E80">
              <w:t xml:space="preserve">{Possible values: </w:t>
            </w:r>
          </w:p>
          <w:p w14:paraId="292C4506" w14:textId="77777777" w:rsidR="001E489F" w:rsidRPr="006C2E80" w:rsidRDefault="001E489F" w:rsidP="00ED791F">
            <w:pPr>
              <w:pStyle w:val="Guidance"/>
              <w:spacing w:after="0"/>
            </w:pPr>
            <w:r w:rsidRPr="006C2E80">
              <w:t xml:space="preserve">- either free text (e.g. “CS 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6C2E80" w:rsidRDefault="001E489F" w:rsidP="00ED791F">
            <w:pPr>
              <w:pStyle w:val="Guidance"/>
              <w:spacing w:after="0"/>
            </w:pPr>
            <w:r w:rsidRPr="006C2E80">
              <w:t>{</w:t>
            </w:r>
            <w:r>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6C2E80" w:rsidRDefault="001E489F" w:rsidP="00ED791F">
            <w:pPr>
              <w:pStyle w:val="Guidance"/>
              <w:spacing w:after="0"/>
            </w:pPr>
            <w:r w:rsidRPr="006C2E80">
              <w:t>{Free text</w:t>
            </w:r>
            <w:r w:rsidR="00B63284">
              <w:t>, e.g. "This TS covers Stage 2" or "This TS covers Stage 3" or "This TS covers both stages 2 and 3"</w:t>
            </w:r>
            <w:r w:rsidRPr="006C2E80">
              <w:t>}</w:t>
            </w:r>
          </w:p>
        </w:tc>
      </w:tr>
      <w:tr w:rsidR="001E489F" w:rsidRPr="006C2E80" w14:paraId="73BCDFBF" w14:textId="77777777" w:rsidTr="00ED791F">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ED791F">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ED791F">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ED791F">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ED791F">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7" w:history="1">
        <w:r w:rsidRPr="006C2E80">
          <w:t>www.3gpp.org/specifications-groups/delegates-corner/writing-a-new-spec</w:t>
        </w:r>
      </w:hyperlink>
      <w:r w:rsidRPr="006C2E80">
        <w:t xml:space="preserve">. By default, the primary Rapporteur shall ensure the production of the post-completion summary. </w:t>
      </w:r>
      <w:r w:rsidRPr="006C2E80">
        <w:br/>
        <w:t>Secondary Rapporteur(s) are possible for specific secondary task(s), such as: "Write the post-completion summary"; "In charge of a specific aspect of the work item (specify which)"; "Rapporteur for a secondary responsible WG (specify which)"}</w:t>
      </w:r>
    </w:p>
    <w:p w14:paraId="250CADCC" w14:textId="77777777" w:rsidR="001E489F" w:rsidRPr="006C2E80" w:rsidRDefault="001E489F" w:rsidP="001E489F"/>
    <w:p w14:paraId="72743EA7" w14:textId="77777777" w:rsidR="001E489F" w:rsidRPr="007861B8" w:rsidRDefault="001E489F" w:rsidP="007861B8">
      <w:pPr>
        <w:pStyle w:val="Heading1"/>
        <w:rPr>
          <w:b/>
          <w:lang w:eastAsia="ja-JP"/>
        </w:rPr>
      </w:pPr>
      <w:r w:rsidRPr="007861B8">
        <w:rPr>
          <w:lang w:eastAsia="ja-JP"/>
        </w:rPr>
        <w:lastRenderedPageBreak/>
        <w:t>7</w:t>
      </w:r>
      <w:r w:rsidRPr="007861B8">
        <w:rPr>
          <w:lang w:eastAsia="ja-JP"/>
        </w:rPr>
        <w:tab/>
        <w:t>Work item leadership</w:t>
      </w:r>
    </w:p>
    <w:p w14:paraId="0B385801" w14:textId="67CC86C3" w:rsidR="001E489F" w:rsidRPr="006C2E80" w:rsidRDefault="002777D5" w:rsidP="001E489F">
      <w:pPr>
        <w:pStyle w:val="Guidance"/>
      </w:pPr>
      <w:r>
        <w:t>SA WG2</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1D541F" w14:textId="77777777" w:rsidR="001E489F" w:rsidRPr="006C2E80" w:rsidRDefault="001E489F" w:rsidP="001E489F">
      <w:pPr>
        <w:pStyle w:val="Guidance"/>
      </w:pPr>
      <w:r w:rsidRPr="006C2E80">
        <w:t>{This information is provided as best effort assumption, at the time of submission of the WID to TSG approval. It can be later changed without a need to revise the WID.</w:t>
      </w:r>
    </w:p>
    <w:p w14:paraId="753125F1" w14:textId="415F1E69" w:rsidR="001E489F" w:rsidRDefault="001E489F" w:rsidP="001E489F">
      <w:pPr>
        <w:pStyle w:val="Guidance"/>
      </w:pPr>
      <w:r w:rsidRPr="006C2E80">
        <w:t>The “aspects” can be provided by topic (e.g. “security”, “multimedia”) and/or by specifying the WG(s) e.g.: "SA2, SA3, SA5, SA6. CT6 for storage, and potentially SA4". If not applicable, indicate "None" or "None identified yet"}</w:t>
      </w:r>
    </w:p>
    <w:p w14:paraId="791E7B3B" w14:textId="4F815613" w:rsidR="007861B8" w:rsidRPr="0072294E" w:rsidRDefault="007861B8" w:rsidP="001E489F">
      <w:pPr>
        <w:pStyle w:val="Guidance"/>
      </w:pPr>
      <w:r w:rsidRPr="006A32D1">
        <w:rPr>
          <w:i w:val="0"/>
          <w:iCs/>
        </w:rPr>
        <w:t xml:space="preserve">For a Stage 2 WID requiring Stage 3 to be done by another group: on a best-effort basis, indicate which </w:t>
      </w:r>
      <w:r w:rsidR="00B63284">
        <w:rPr>
          <w:i w:val="0"/>
          <w:iCs/>
        </w:rPr>
        <w:t xml:space="preserve">potential </w:t>
      </w:r>
      <w:r w:rsidRPr="006A32D1">
        <w:rPr>
          <w:i w:val="0"/>
          <w:iCs/>
        </w:rPr>
        <w:t>WG is expected to specify the Stage 3:</w:t>
      </w:r>
      <w:r w:rsidRPr="007861B8">
        <w:t xml:space="preserve"> {possible values: "Not applicable", " unknown", "CT WGs", etc}</w:t>
      </w:r>
    </w:p>
    <w:p w14:paraId="798971FA" w14:textId="77777777" w:rsidR="001E489F" w:rsidRPr="00557B2E" w:rsidRDefault="001E489F" w:rsidP="001E489F"/>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ED791F">
        <w:trPr>
          <w:cantSplit/>
          <w:jc w:val="center"/>
        </w:trPr>
        <w:tc>
          <w:tcPr>
            <w:tcW w:w="5029" w:type="dxa"/>
            <w:shd w:val="clear" w:color="auto" w:fill="E0E0E0"/>
          </w:tcPr>
          <w:p w14:paraId="5E47C944" w14:textId="77777777" w:rsidR="001E489F" w:rsidRDefault="001E489F" w:rsidP="00ED791F">
            <w:pPr>
              <w:pStyle w:val="TAH"/>
            </w:pPr>
            <w:r>
              <w:t>Supporting IM name</w:t>
            </w:r>
          </w:p>
        </w:tc>
      </w:tr>
      <w:tr w:rsidR="001E489F" w14:paraId="746AA80E" w14:textId="77777777" w:rsidTr="00ED791F">
        <w:trPr>
          <w:cantSplit/>
          <w:jc w:val="center"/>
        </w:trPr>
        <w:tc>
          <w:tcPr>
            <w:tcW w:w="5029" w:type="dxa"/>
            <w:shd w:val="clear" w:color="auto" w:fill="auto"/>
          </w:tcPr>
          <w:p w14:paraId="5F41A52D" w14:textId="77777777" w:rsidR="001E489F" w:rsidRDefault="001E489F" w:rsidP="00ED791F">
            <w:pPr>
              <w:pStyle w:val="TAL"/>
            </w:pPr>
          </w:p>
        </w:tc>
      </w:tr>
      <w:tr w:rsidR="001E489F" w14:paraId="2C5796E3" w14:textId="77777777" w:rsidTr="00ED791F">
        <w:trPr>
          <w:cantSplit/>
          <w:jc w:val="center"/>
        </w:trPr>
        <w:tc>
          <w:tcPr>
            <w:tcW w:w="5029" w:type="dxa"/>
            <w:shd w:val="clear" w:color="auto" w:fill="auto"/>
          </w:tcPr>
          <w:p w14:paraId="3ABE29D5" w14:textId="77777777" w:rsidR="001E489F" w:rsidRDefault="001E489F" w:rsidP="00ED791F">
            <w:pPr>
              <w:pStyle w:val="TAL"/>
            </w:pPr>
          </w:p>
        </w:tc>
      </w:tr>
      <w:tr w:rsidR="001E489F" w14:paraId="5425D30D" w14:textId="77777777" w:rsidTr="00ED791F">
        <w:trPr>
          <w:cantSplit/>
          <w:jc w:val="center"/>
        </w:trPr>
        <w:tc>
          <w:tcPr>
            <w:tcW w:w="5029" w:type="dxa"/>
            <w:shd w:val="clear" w:color="auto" w:fill="auto"/>
          </w:tcPr>
          <w:p w14:paraId="37445962" w14:textId="77777777" w:rsidR="001E489F" w:rsidRDefault="001E489F" w:rsidP="00ED791F">
            <w:pPr>
              <w:pStyle w:val="TAL"/>
            </w:pPr>
          </w:p>
        </w:tc>
      </w:tr>
      <w:tr w:rsidR="001E489F" w14:paraId="0E49C138" w14:textId="77777777" w:rsidTr="00ED791F">
        <w:trPr>
          <w:cantSplit/>
          <w:jc w:val="center"/>
        </w:trPr>
        <w:tc>
          <w:tcPr>
            <w:tcW w:w="5029" w:type="dxa"/>
            <w:shd w:val="clear" w:color="auto" w:fill="auto"/>
          </w:tcPr>
          <w:p w14:paraId="4A1E7A61" w14:textId="77777777" w:rsidR="001E489F" w:rsidRDefault="001E489F" w:rsidP="00ED791F">
            <w:pPr>
              <w:pStyle w:val="TAL"/>
            </w:pPr>
          </w:p>
        </w:tc>
      </w:tr>
      <w:tr w:rsidR="001E489F" w14:paraId="3EDE7FDD" w14:textId="77777777" w:rsidTr="00ED791F">
        <w:trPr>
          <w:cantSplit/>
          <w:jc w:val="center"/>
        </w:trPr>
        <w:tc>
          <w:tcPr>
            <w:tcW w:w="5029" w:type="dxa"/>
            <w:shd w:val="clear" w:color="auto" w:fill="auto"/>
          </w:tcPr>
          <w:p w14:paraId="3E863CFD" w14:textId="77777777" w:rsidR="001E489F" w:rsidRDefault="001E489F" w:rsidP="00ED791F">
            <w:pPr>
              <w:pStyle w:val="TAL"/>
            </w:pPr>
          </w:p>
        </w:tc>
      </w:tr>
      <w:tr w:rsidR="001E489F" w14:paraId="30A479CE" w14:textId="77777777" w:rsidTr="00ED791F">
        <w:trPr>
          <w:cantSplit/>
          <w:jc w:val="center"/>
        </w:trPr>
        <w:tc>
          <w:tcPr>
            <w:tcW w:w="5029" w:type="dxa"/>
            <w:shd w:val="clear" w:color="auto" w:fill="auto"/>
          </w:tcPr>
          <w:p w14:paraId="78DC25D6" w14:textId="77777777" w:rsidR="001E489F" w:rsidRDefault="001E489F" w:rsidP="00ED791F">
            <w:pPr>
              <w:pStyle w:val="TAL"/>
            </w:pPr>
          </w:p>
        </w:tc>
      </w:tr>
    </w:tbl>
    <w:p w14:paraId="30E19F71" w14:textId="77777777" w:rsidR="001E489F" w:rsidRPr="00641ED8" w:rsidRDefault="001E489F" w:rsidP="001E489F"/>
    <w:p w14:paraId="1E242AC9" w14:textId="61416455" w:rsidR="00236D1F" w:rsidRDefault="00236D1F" w:rsidP="001E489F"/>
    <w:p w14:paraId="5ECC4439" w14:textId="77777777" w:rsidR="0007786B" w:rsidRDefault="0007786B" w:rsidP="001E489F"/>
    <w:p w14:paraId="19656CBD" w14:textId="6EB35124" w:rsidR="0007786B" w:rsidRDefault="0007786B" w:rsidP="00BD580F">
      <w:pPr>
        <w:pStyle w:val="Heading9"/>
      </w:pPr>
      <w:r>
        <w:t>Annex</w:t>
      </w:r>
      <w:r w:rsidR="00BD580F">
        <w:t xml:space="preserve"> A </w:t>
      </w:r>
      <w:r w:rsidR="00615CCD">
        <w:t>Companies Views</w:t>
      </w:r>
    </w:p>
    <w:p w14:paraId="705A8BBB" w14:textId="5680E69D" w:rsidR="00DE03BC" w:rsidRPr="006E19CE" w:rsidRDefault="003A2C85" w:rsidP="00615CCD">
      <w:pPr>
        <w:rPr>
          <w:b/>
          <w:bCs/>
        </w:rPr>
      </w:pPr>
      <w:r w:rsidRPr="006E19CE">
        <w:rPr>
          <w:b/>
          <w:bCs/>
        </w:rPr>
        <w:t>WT#1</w:t>
      </w:r>
      <w:r w:rsidR="006E19CE">
        <w:rPr>
          <w:b/>
          <w:bCs/>
        </w:rPr>
        <w:t>.1, 1.2</w:t>
      </w:r>
    </w:p>
    <w:p w14:paraId="5C1E1B50" w14:textId="77777777" w:rsidR="00E17AD9" w:rsidRPr="006E19CE" w:rsidRDefault="00E17AD9" w:rsidP="00E17AD9">
      <w:pPr>
        <w:overflowPunct/>
        <w:spacing w:after="0"/>
        <w:textAlignment w:val="auto"/>
        <w:rPr>
          <w:rFonts w:ascii="TimesNewRomanPSMT" w:hAnsi="TimesNewRomanPSMT" w:cs="TimesNewRomanPSMT"/>
          <w:lang w:val="en-US"/>
        </w:rPr>
      </w:pPr>
      <w:r w:rsidRPr="006E19CE">
        <w:rPr>
          <w:rFonts w:ascii="TimesNewRomanPSMT" w:hAnsi="TimesNewRomanPSMT" w:cs="TimesNewRomanPSMT"/>
          <w:lang w:val="en-US"/>
        </w:rPr>
        <w:t>CMCC:</w:t>
      </w:r>
    </w:p>
    <w:p w14:paraId="0A0AAFB9" w14:textId="77777777" w:rsidR="00E17AD9" w:rsidRPr="006E19CE" w:rsidRDefault="00E17AD9" w:rsidP="00E17AD9">
      <w:pPr>
        <w:overflowPunct/>
        <w:spacing w:after="0"/>
        <w:textAlignment w:val="auto"/>
        <w:rPr>
          <w:rFonts w:ascii="TimesNewRomanPSMT" w:hAnsi="TimesNewRomanPSMT" w:cs="TimesNewRomanPSMT"/>
          <w:lang w:val="en-US"/>
        </w:rPr>
      </w:pPr>
      <w:r w:rsidRPr="006E19CE">
        <w:rPr>
          <w:rFonts w:ascii="TimesNewRomanPSMT" w:hAnsi="TimesNewRomanPSMT" w:cs="TimesNewRomanPSMT"/>
          <w:lang w:val="en-US"/>
        </w:rPr>
        <w:t>DoCoMo:</w:t>
      </w:r>
    </w:p>
    <w:p w14:paraId="5703EFA6" w14:textId="77777777" w:rsidR="00E17AD9" w:rsidRPr="006E19CE" w:rsidRDefault="00E17AD9" w:rsidP="00E17AD9">
      <w:pPr>
        <w:overflowPunct/>
        <w:spacing w:after="0"/>
        <w:textAlignment w:val="auto"/>
        <w:rPr>
          <w:rFonts w:ascii="TimesNewRomanPSMT" w:hAnsi="TimesNewRomanPSMT" w:cs="TimesNewRomanPSMT"/>
          <w:lang w:val="en-US"/>
        </w:rPr>
      </w:pPr>
      <w:r w:rsidRPr="006E19CE">
        <w:rPr>
          <w:rFonts w:ascii="TimesNewRomanPSMT" w:hAnsi="TimesNewRomanPSMT" w:cs="TimesNewRomanPSMT"/>
          <w:lang w:val="en-US"/>
        </w:rPr>
        <w:t>DT:</w:t>
      </w:r>
    </w:p>
    <w:p w14:paraId="4D0D89EC" w14:textId="77777777" w:rsidR="00E17AD9" w:rsidRPr="006E19CE" w:rsidRDefault="00E17AD9" w:rsidP="00E17AD9">
      <w:pPr>
        <w:overflowPunct/>
        <w:spacing w:after="0"/>
        <w:textAlignment w:val="auto"/>
        <w:rPr>
          <w:rFonts w:ascii="TimesNewRomanPSMT" w:hAnsi="TimesNewRomanPSMT" w:cs="TimesNewRomanPSMT"/>
          <w:lang w:val="en-US"/>
        </w:rPr>
      </w:pPr>
      <w:r w:rsidRPr="006E19CE">
        <w:rPr>
          <w:rFonts w:ascii="TimesNewRomanPSMT" w:hAnsi="TimesNewRomanPSMT" w:cs="TimesNewRomanPSMT"/>
          <w:lang w:val="en-US"/>
        </w:rPr>
        <w:t xml:space="preserve">Ericsson: </w:t>
      </w:r>
      <w:bookmarkStart w:id="8" w:name="_Hlk196729964"/>
      <w:proofErr w:type="gramStart"/>
      <w:r w:rsidRPr="006E19CE">
        <w:rPr>
          <w:rFonts w:ascii="TimesNewRomanPSMT" w:hAnsi="TimesNewRomanPSMT" w:cs="TimesNewRomanPSMT"/>
          <w:lang w:val="en-US"/>
        </w:rPr>
        <w:t>Support 1.1,</w:t>
      </w:r>
      <w:proofErr w:type="gramEnd"/>
      <w:r w:rsidRPr="006E19CE">
        <w:rPr>
          <w:rFonts w:ascii="TimesNewRomanPSMT" w:hAnsi="TimesNewRomanPSMT" w:cs="TimesNewRomanPSMT"/>
          <w:lang w:val="en-US"/>
        </w:rPr>
        <w:t xml:space="preserve"> provides response to HW which was also included in the original SI proposal material.</w:t>
      </w:r>
    </w:p>
    <w:p w14:paraId="1B70FBAD" w14:textId="77777777" w:rsidR="00E17AD9" w:rsidRPr="006E19CE" w:rsidRDefault="00E17AD9" w:rsidP="00E17AD9">
      <w:pPr>
        <w:overflowPunct/>
        <w:spacing w:after="0"/>
        <w:textAlignment w:val="auto"/>
        <w:rPr>
          <w:rFonts w:ascii="TimesNewRomanPSMT" w:hAnsi="TimesNewRomanPSMT" w:cs="TimesNewRomanPSMT"/>
          <w:lang w:val="en-US"/>
        </w:rPr>
      </w:pPr>
      <w:r w:rsidRPr="006E19CE">
        <w:rPr>
          <w:rFonts w:ascii="TimesNewRomanPSMT" w:hAnsi="TimesNewRomanPSMT" w:cs="TimesNewRomanPSMT"/>
          <w:lang w:val="en-US"/>
        </w:rPr>
        <w:t xml:space="preserve">Today H&amp;F is only supporting </w:t>
      </w:r>
      <w:proofErr w:type="spellStart"/>
      <w:r w:rsidRPr="006E19CE">
        <w:rPr>
          <w:rFonts w:ascii="TimesNewRomanPSMT" w:hAnsi="TimesNewRomanPSMT" w:cs="TimesNewRomanPSMT"/>
          <w:lang w:val="en-US"/>
        </w:rPr>
        <w:t>Qbv</w:t>
      </w:r>
      <w:proofErr w:type="spellEnd"/>
      <w:r w:rsidRPr="006E19CE">
        <w:rPr>
          <w:rFonts w:ascii="TimesNewRomanPSMT" w:hAnsi="TimesNewRomanPSMT" w:cs="TimesNewRomanPSMT"/>
          <w:lang w:val="en-US"/>
        </w:rPr>
        <w:t xml:space="preserve">. That is not enough to remove jitter. As explained previously (reference to original SID proposal): there is an uncertain queueing and wrong transmission ordering that leads to </w:t>
      </w:r>
    </w:p>
    <w:p w14:paraId="5873E6A0" w14:textId="77777777" w:rsidR="00E17AD9" w:rsidRPr="006E19CE" w:rsidRDefault="00E17AD9" w:rsidP="00E17AD9">
      <w:pPr>
        <w:overflowPunct/>
        <w:spacing w:after="0"/>
        <w:textAlignment w:val="auto"/>
        <w:rPr>
          <w:rFonts w:ascii="TimesNewRomanPSMT" w:hAnsi="TimesNewRomanPSMT" w:cs="TimesNewRomanPSMT"/>
          <w:lang w:val="en-US"/>
        </w:rPr>
      </w:pPr>
      <w:r w:rsidRPr="006E19CE">
        <w:rPr>
          <w:rFonts w:ascii="TimesNewRomanPSMT" w:hAnsi="TimesNewRomanPSMT" w:cs="TimesNewRomanPSMT"/>
          <w:i/>
          <w:iCs/>
          <w:lang w:val="en-US"/>
        </w:rPr>
        <w:t xml:space="preserve">packets missing the opportunity for transmission in the current </w:t>
      </w:r>
      <w:proofErr w:type="gramStart"/>
      <w:r w:rsidRPr="006E19CE">
        <w:rPr>
          <w:rFonts w:ascii="TimesNewRomanPSMT" w:hAnsi="TimesNewRomanPSMT" w:cs="TimesNewRomanPSMT"/>
          <w:i/>
          <w:iCs/>
          <w:lang w:val="en-US"/>
        </w:rPr>
        <w:t>cycle, and</w:t>
      </w:r>
      <w:proofErr w:type="gramEnd"/>
      <w:r w:rsidRPr="006E19CE">
        <w:rPr>
          <w:rFonts w:ascii="TimesNewRomanPSMT" w:hAnsi="TimesNewRomanPSMT" w:cs="TimesNewRomanPSMT"/>
          <w:i/>
          <w:iCs/>
          <w:lang w:val="en-US"/>
        </w:rPr>
        <w:t xml:space="preserve"> are delayed till next cycle –breaking the schedule.</w:t>
      </w:r>
    </w:p>
    <w:p w14:paraId="71636C9A" w14:textId="77777777" w:rsidR="00E17AD9" w:rsidRPr="006E19CE" w:rsidRDefault="00E17AD9" w:rsidP="00E17AD9">
      <w:pPr>
        <w:overflowPunct/>
        <w:spacing w:after="0"/>
        <w:textAlignment w:val="auto"/>
        <w:rPr>
          <w:rFonts w:ascii="TimesNewRomanPSMT" w:hAnsi="TimesNewRomanPSMT" w:cs="TimesNewRomanPSMT"/>
          <w:lang w:val="en-US"/>
        </w:rPr>
      </w:pPr>
      <w:r w:rsidRPr="006E19CE">
        <w:rPr>
          <w:rFonts w:ascii="TimesNewRomanPSMT" w:hAnsi="TimesNewRomanPSMT" w:cs="TimesNewRomanPSMT"/>
          <w:lang w:val="en-US"/>
        </w:rPr>
        <w:t>Can we TEI20 if solution can be agreeable, no RAN impact.</w:t>
      </w:r>
    </w:p>
    <w:bookmarkEnd w:id="8"/>
    <w:p w14:paraId="0E4A400B" w14:textId="77777777" w:rsidR="00E17AD9" w:rsidRPr="006E19CE" w:rsidRDefault="00E17AD9" w:rsidP="00E17AD9">
      <w:pPr>
        <w:overflowPunct/>
        <w:spacing w:after="0"/>
        <w:textAlignment w:val="auto"/>
        <w:rPr>
          <w:rFonts w:ascii="TimesNewRomanPSMT" w:hAnsi="TimesNewRomanPSMT" w:cs="TimesNewRomanPSMT"/>
          <w:lang w:val="en-US"/>
        </w:rPr>
      </w:pPr>
      <w:r w:rsidRPr="006E19CE">
        <w:rPr>
          <w:rFonts w:ascii="TimesNewRomanPSMT" w:hAnsi="TimesNewRomanPSMT" w:cs="TimesNewRomanPSMT"/>
          <w:lang w:val="en-US"/>
        </w:rPr>
        <w:t xml:space="preserve">For 1.2, this should not be about TSN transport, we are interested in the overall bridge jitter reduction. The N3 handling should be considered independently, not part of this study. There should not be a RAN dependency because of this. </w:t>
      </w:r>
    </w:p>
    <w:p w14:paraId="51878F48" w14:textId="77777777" w:rsidR="00E17AD9" w:rsidRPr="006E19CE" w:rsidRDefault="00E17AD9" w:rsidP="00E17AD9">
      <w:pPr>
        <w:overflowPunct/>
        <w:spacing w:after="0"/>
        <w:textAlignment w:val="auto"/>
        <w:rPr>
          <w:rFonts w:ascii="TimesNewRomanPSMT" w:hAnsi="TimesNewRomanPSMT" w:cs="TimesNewRomanPSMT"/>
          <w:lang w:val="en-US"/>
        </w:rPr>
      </w:pPr>
    </w:p>
    <w:p w14:paraId="58909A37" w14:textId="77777777" w:rsidR="00E17AD9" w:rsidRPr="006E19CE" w:rsidRDefault="00E17AD9" w:rsidP="00E17AD9">
      <w:pPr>
        <w:overflowPunct/>
        <w:spacing w:after="0"/>
        <w:textAlignment w:val="auto"/>
        <w:rPr>
          <w:rFonts w:ascii="TimesNewRomanPSMT" w:hAnsi="TimesNewRomanPSMT" w:cs="TimesNewRomanPSMT"/>
          <w:lang w:val="en-US"/>
        </w:rPr>
      </w:pPr>
      <w:r w:rsidRPr="006E19CE">
        <w:rPr>
          <w:rFonts w:ascii="TimesNewRomanPSMT" w:hAnsi="TimesNewRomanPSMT" w:cs="TimesNewRomanPSMT"/>
          <w:lang w:val="en-US"/>
        </w:rPr>
        <w:t xml:space="preserve">Huawei: </w:t>
      </w:r>
    </w:p>
    <w:p w14:paraId="3E7920BF" w14:textId="77777777" w:rsidR="00E17AD9" w:rsidRPr="006E19CE" w:rsidRDefault="00E17AD9" w:rsidP="00E17AD9">
      <w:pPr>
        <w:overflowPunct/>
        <w:spacing w:after="0"/>
        <w:textAlignment w:val="auto"/>
        <w:rPr>
          <w:rFonts w:ascii="TimesNewRomanPSMT" w:hAnsi="TimesNewRomanPSMT" w:cs="TimesNewRomanPSMT"/>
          <w:lang w:val="en-US"/>
        </w:rPr>
      </w:pPr>
      <w:r w:rsidRPr="006E19CE">
        <w:rPr>
          <w:rFonts w:ascii="TimesNewRomanPSMT" w:hAnsi="TimesNewRomanPSMT" w:cs="TimesNewRomanPSMT"/>
          <w:lang w:val="en-US"/>
        </w:rPr>
        <w:t xml:space="preserve">-For 1.1 against. Not sure why current H&amp;F is not enough as mentioned in NWM as well. </w:t>
      </w:r>
    </w:p>
    <w:p w14:paraId="47EA2763" w14:textId="77777777" w:rsidR="00E17AD9" w:rsidRPr="006E19CE" w:rsidRDefault="00E17AD9" w:rsidP="00E17AD9">
      <w:pPr>
        <w:overflowPunct/>
        <w:spacing w:after="0"/>
        <w:textAlignment w:val="auto"/>
        <w:rPr>
          <w:rFonts w:ascii="TimesNewRomanPSMT" w:hAnsi="TimesNewRomanPSMT" w:cs="TimesNewRomanPSMT"/>
          <w:lang w:val="en-US"/>
        </w:rPr>
      </w:pPr>
      <w:r w:rsidRPr="006E19CE">
        <w:rPr>
          <w:rFonts w:ascii="TimesNewRomanPSMT" w:hAnsi="TimesNewRomanPSMT" w:cs="TimesNewRomanPSMT"/>
          <w:lang w:val="en-US"/>
        </w:rPr>
        <w:t>-If 1.2 this is related to N3 interface.</w:t>
      </w:r>
      <w:r w:rsidRPr="006E19CE">
        <w:rPr>
          <w:rFonts w:ascii="TimesNewRomanPSMT" w:hAnsi="TimesNewRomanPSMT" w:cs="TimesNewRomanPSMT"/>
          <w:lang w:val="en-US" w:eastAsia="zh-CN"/>
        </w:rPr>
        <w:t>;</w:t>
      </w:r>
      <w:r w:rsidRPr="006E19CE">
        <w:rPr>
          <w:rFonts w:ascii="TimesNewRomanPSMT" w:hAnsi="TimesNewRomanPSMT" w:cs="TimesNewRomanPSMT" w:hint="eastAsia"/>
          <w:lang w:val="en-US" w:eastAsia="zh-CN"/>
        </w:rPr>
        <w:t xml:space="preserve"> </w:t>
      </w:r>
      <w:r w:rsidRPr="006E19CE">
        <w:rPr>
          <w:rFonts w:ascii="TimesNewRomanPSMT" w:hAnsi="TimesNewRomanPSMT" w:cs="TimesNewRomanPSMT"/>
          <w:lang w:val="en-US" w:eastAsia="zh-CN"/>
        </w:rPr>
        <w:t xml:space="preserve">i.e. Study mechanisms for interworking with TSN transport networks using CQF </w:t>
      </w:r>
      <w:proofErr w:type="gramStart"/>
      <w:r w:rsidRPr="006E19CE">
        <w:rPr>
          <w:rFonts w:ascii="TimesNewRomanPSMT" w:hAnsi="TimesNewRomanPSMT" w:cs="TimesNewRomanPSMT"/>
          <w:lang w:val="en-US" w:eastAsia="zh-CN"/>
        </w:rPr>
        <w:t>in order to</w:t>
      </w:r>
      <w:proofErr w:type="gramEnd"/>
      <w:r w:rsidRPr="006E19CE">
        <w:rPr>
          <w:rFonts w:ascii="TimesNewRomanPSMT" w:hAnsi="TimesNewRomanPSMT" w:cs="TimesNewRomanPSMT"/>
          <w:lang w:val="en-US" w:eastAsia="zh-CN"/>
        </w:rPr>
        <w:t xml:space="preserve"> support of E2E determinism and low latency communication and efficient N3 transmission</w:t>
      </w:r>
      <w:r w:rsidRPr="006E19CE">
        <w:rPr>
          <w:rFonts w:ascii="TimesNewRomanPSMT" w:hAnsi="TimesNewRomanPSMT" w:cs="TimesNewRomanPSMT"/>
          <w:lang w:val="en-US"/>
        </w:rPr>
        <w:t>. Huawei would like to support. Then RAN dependency should be marked as Yes.</w:t>
      </w:r>
    </w:p>
    <w:p w14:paraId="7CF5DF4C" w14:textId="77777777" w:rsidR="00E17AD9" w:rsidRPr="006E19CE" w:rsidRDefault="00E17AD9" w:rsidP="00E17AD9">
      <w:pPr>
        <w:overflowPunct/>
        <w:spacing w:after="0"/>
        <w:textAlignment w:val="auto"/>
        <w:rPr>
          <w:rFonts w:ascii="TimesNewRomanPSMT" w:hAnsi="TimesNewRomanPSMT" w:cs="TimesNewRomanPSMT"/>
          <w:lang w:val="en-US"/>
        </w:rPr>
      </w:pPr>
      <w:r w:rsidRPr="006E19CE">
        <w:rPr>
          <w:rFonts w:ascii="TimesNewRomanPSMT" w:hAnsi="TimesNewRomanPSMT" w:cs="TimesNewRomanPSMT"/>
          <w:lang w:val="en-US"/>
        </w:rPr>
        <w:t>Mitsubishi: We support 1.2 with same context than Huawei</w:t>
      </w:r>
    </w:p>
    <w:p w14:paraId="7F845ABF" w14:textId="77777777" w:rsidR="00E17AD9" w:rsidRPr="006E19CE" w:rsidRDefault="00E17AD9" w:rsidP="00E17AD9">
      <w:pPr>
        <w:overflowPunct/>
        <w:spacing w:after="0"/>
        <w:textAlignment w:val="auto"/>
        <w:rPr>
          <w:rFonts w:ascii="TimesNewRomanPSMT" w:hAnsi="TimesNewRomanPSMT" w:cs="TimesNewRomanPSMT"/>
          <w:lang w:val="en-US"/>
        </w:rPr>
      </w:pPr>
      <w:r w:rsidRPr="006E19CE">
        <w:rPr>
          <w:rFonts w:ascii="TimesNewRomanPSMT" w:hAnsi="TimesNewRomanPSMT" w:cs="TimesNewRomanPSMT"/>
          <w:lang w:val="en-US"/>
        </w:rPr>
        <w:t>Nokia: Against. We prefer focusing on 2.1.</w:t>
      </w:r>
    </w:p>
    <w:p w14:paraId="139A4035" w14:textId="77777777" w:rsidR="00E17AD9" w:rsidRPr="006E19CE" w:rsidRDefault="00E17AD9" w:rsidP="00E17AD9">
      <w:pPr>
        <w:overflowPunct/>
        <w:spacing w:after="0"/>
        <w:textAlignment w:val="auto"/>
        <w:rPr>
          <w:rFonts w:ascii="TimesNewRomanPSMT" w:hAnsi="TimesNewRomanPSMT" w:cs="TimesNewRomanPSMT"/>
          <w:lang w:val="en-US"/>
        </w:rPr>
      </w:pPr>
      <w:r w:rsidRPr="006E19CE">
        <w:rPr>
          <w:rFonts w:ascii="TimesNewRomanPSMT" w:hAnsi="TimesNewRomanPSMT" w:cs="TimesNewRomanPSMT"/>
          <w:lang w:val="en-US"/>
        </w:rPr>
        <w:t>Qualcomm:</w:t>
      </w:r>
    </w:p>
    <w:p w14:paraId="1F9DFD9C" w14:textId="77777777" w:rsidR="00E17AD9" w:rsidRDefault="00E17AD9" w:rsidP="00E17AD9">
      <w:pPr>
        <w:overflowPunct/>
        <w:spacing w:after="0"/>
        <w:textAlignment w:val="auto"/>
        <w:rPr>
          <w:rFonts w:ascii="TimesNewRomanPSMT" w:hAnsi="TimesNewRomanPSMT" w:cs="TimesNewRomanPSMT"/>
          <w:lang w:val="en-US"/>
        </w:rPr>
      </w:pPr>
      <w:r w:rsidRPr="006E19CE">
        <w:rPr>
          <w:rFonts w:ascii="TimesNewRomanPSMT" w:hAnsi="TimesNewRomanPSMT" w:cs="TimesNewRomanPSMT"/>
          <w:lang w:val="en-US"/>
        </w:rPr>
        <w:t>Samsung:</w:t>
      </w:r>
    </w:p>
    <w:p w14:paraId="0BED788B" w14:textId="77777777" w:rsidR="00D14DD8" w:rsidRPr="006E19CE" w:rsidRDefault="00D14DD8" w:rsidP="00E17AD9">
      <w:pPr>
        <w:overflowPunct/>
        <w:spacing w:after="0"/>
        <w:textAlignment w:val="auto"/>
        <w:rPr>
          <w:rFonts w:ascii="TimesNewRomanPSMT" w:hAnsi="TimesNewRomanPSMT" w:cs="TimesNewRomanPSMT"/>
          <w:lang w:val="en-US"/>
        </w:rPr>
      </w:pPr>
    </w:p>
    <w:p w14:paraId="0B1700AC" w14:textId="77777777" w:rsidR="00E17AD9" w:rsidRPr="006E19CE" w:rsidRDefault="00E17AD9" w:rsidP="00E17AD9">
      <w:pPr>
        <w:overflowPunct/>
        <w:spacing w:after="0"/>
        <w:textAlignment w:val="auto"/>
        <w:rPr>
          <w:rFonts w:ascii="TimesNewRomanPSMT" w:hAnsi="TimesNewRomanPSMT" w:cs="TimesNewRomanPSMT"/>
          <w:lang w:val="en-US"/>
        </w:rPr>
      </w:pPr>
      <w:r w:rsidRPr="006E19CE">
        <w:rPr>
          <w:rFonts w:ascii="TimesNewRomanPSMT" w:hAnsi="TimesNewRomanPSMT" w:cs="TimesNewRomanPSMT"/>
          <w:lang w:val="en-US"/>
        </w:rPr>
        <w:t xml:space="preserve">Siemens: </w:t>
      </w:r>
      <w:r w:rsidRPr="006E19CE">
        <w:rPr>
          <w:rFonts w:ascii="TimesNewRomanPSMT" w:hAnsi="TimesNewRomanPSMT" w:cs="TimesNewRomanPSMT"/>
          <w:lang w:val="en-US" w:eastAsia="zh-CN"/>
        </w:rPr>
        <w:t>We in general support to study the de-jitter for TSN for the purpose of reducing delays on TSN scheduled traffic.</w:t>
      </w:r>
    </w:p>
    <w:p w14:paraId="0C818667" w14:textId="77777777" w:rsidR="00E17AD9" w:rsidRPr="006E19CE" w:rsidRDefault="00E17AD9" w:rsidP="00E17AD9">
      <w:pPr>
        <w:overflowPunct/>
        <w:spacing w:after="0"/>
        <w:textAlignment w:val="auto"/>
        <w:rPr>
          <w:rFonts w:ascii="TimesNewRomanPSMT" w:hAnsi="TimesNewRomanPSMT" w:cs="TimesNewRomanPSMT"/>
        </w:rPr>
      </w:pPr>
      <w:r w:rsidRPr="006E19CE">
        <w:rPr>
          <w:rFonts w:ascii="TimesNewRomanPSMT" w:hAnsi="TimesNewRomanPSMT" w:cs="TimesNewRomanPSMT"/>
        </w:rPr>
        <w:t xml:space="preserve">ZTE: For 1.1, the existing 5GS per port pair delay is a range (identified by </w:t>
      </w:r>
      <w:proofErr w:type="spellStart"/>
      <w:r w:rsidRPr="006E19CE">
        <w:rPr>
          <w:rFonts w:ascii="TimesNewRomanPSMT" w:hAnsi="TimesNewRomanPSMT" w:cs="TimesNewRomanPSMT"/>
        </w:rPr>
        <w:t>independentDelayMax</w:t>
      </w:r>
      <w:proofErr w:type="spellEnd"/>
      <w:r w:rsidRPr="006E19CE">
        <w:rPr>
          <w:rFonts w:ascii="TimesNewRomanPSMT" w:hAnsi="TimesNewRomanPSMT" w:cs="TimesNewRomanPSMT"/>
        </w:rPr>
        <w:t xml:space="preserve">, </w:t>
      </w:r>
      <w:proofErr w:type="spellStart"/>
      <w:r w:rsidRPr="006E19CE">
        <w:rPr>
          <w:rFonts w:ascii="TimesNewRomanPSMT" w:hAnsi="TimesNewRomanPSMT" w:cs="TimesNewRomanPSMT"/>
        </w:rPr>
        <w:t>independentDelayMin</w:t>
      </w:r>
      <w:proofErr w:type="spellEnd"/>
      <w:r w:rsidRPr="006E19CE">
        <w:rPr>
          <w:rFonts w:ascii="TimesNewRomanPSMT" w:hAnsi="TimesNewRomanPSMT" w:cs="TimesNewRomanPSMT"/>
        </w:rPr>
        <w:t xml:space="preserve">, </w:t>
      </w:r>
      <w:proofErr w:type="spellStart"/>
      <w:r w:rsidRPr="006E19CE">
        <w:rPr>
          <w:rFonts w:ascii="TimesNewRomanPSMT" w:hAnsi="TimesNewRomanPSMT" w:cs="TimesNewRomanPSMT"/>
        </w:rPr>
        <w:t>dependentDelayMax</w:t>
      </w:r>
      <w:proofErr w:type="spellEnd"/>
      <w:r w:rsidRPr="006E19CE">
        <w:rPr>
          <w:rFonts w:ascii="TimesNewRomanPSMT" w:hAnsi="TimesNewRomanPSMT" w:cs="TimesNewRomanPSMT"/>
        </w:rPr>
        <w:t xml:space="preserve">, </w:t>
      </w:r>
      <w:proofErr w:type="spellStart"/>
      <w:r w:rsidRPr="006E19CE">
        <w:rPr>
          <w:rFonts w:ascii="TimesNewRomanPSMT" w:hAnsi="TimesNewRomanPSMT" w:cs="TimesNewRomanPSMT"/>
        </w:rPr>
        <w:t>dependentDelayMin</w:t>
      </w:r>
      <w:proofErr w:type="spellEnd"/>
      <w:r w:rsidRPr="006E19CE">
        <w:rPr>
          <w:rFonts w:ascii="TimesNewRomanPSMT" w:hAnsi="TimesNewRomanPSMT" w:cs="TimesNewRomanPSMT"/>
        </w:rPr>
        <w:t>). If the window is too small, the packet may miss the gate control. If the window is too large, it creates the jitter. Is the so-called "jitter" here caused by this reason?  If my understanding is correct, what mechanism do you want to solve it? If my understanding is incorrect, please clarify the problem.</w:t>
      </w:r>
    </w:p>
    <w:p w14:paraId="600DCE92" w14:textId="77777777" w:rsidR="00E17AD9" w:rsidRPr="006E19CE" w:rsidRDefault="00E17AD9" w:rsidP="00E17AD9">
      <w:pPr>
        <w:overflowPunct/>
        <w:spacing w:after="0"/>
        <w:textAlignment w:val="auto"/>
        <w:rPr>
          <w:rFonts w:ascii="TimesNewRomanPSMT" w:hAnsi="TimesNewRomanPSMT" w:cs="TimesNewRomanPSMT"/>
          <w:lang w:val="en-US" w:eastAsia="zh-CN"/>
        </w:rPr>
      </w:pPr>
      <w:r w:rsidRPr="006E19CE">
        <w:rPr>
          <w:rFonts w:ascii="TimesNewRomanPSMT" w:hAnsi="TimesNewRomanPSMT" w:cs="TimesNewRomanPSMT"/>
          <w:lang w:val="en-US"/>
        </w:rPr>
        <w:t>For</w:t>
      </w:r>
      <w:r w:rsidRPr="006E19CE">
        <w:rPr>
          <w:rFonts w:ascii="TimesNewRomanPSMT" w:hAnsi="TimesNewRomanPSMT" w:cs="TimesNewRomanPSMT" w:hint="eastAsia"/>
          <w:lang w:val="en-US" w:eastAsia="zh-CN"/>
        </w:rPr>
        <w:t xml:space="preserve"> the</w:t>
      </w:r>
      <w:r w:rsidRPr="006E19CE">
        <w:rPr>
          <w:rFonts w:ascii="TimesNewRomanPSMT" w:hAnsi="TimesNewRomanPSMT" w:cs="TimesNewRomanPSMT"/>
          <w:lang w:val="en-US" w:eastAsia="zh-CN"/>
        </w:rPr>
        <w:t xml:space="preserve"> 1.2, I will feedback during the meeting.</w:t>
      </w:r>
    </w:p>
    <w:p w14:paraId="2536CDA7" w14:textId="77777777" w:rsidR="003A2C85" w:rsidRDefault="003A2C85" w:rsidP="00615CCD"/>
    <w:p w14:paraId="29CE2A1A" w14:textId="49DEE46F" w:rsidR="00D14DD8" w:rsidRDefault="00D14DD8" w:rsidP="00615CCD">
      <w:pPr>
        <w:rPr>
          <w:b/>
          <w:bCs/>
        </w:rPr>
      </w:pPr>
      <w:r w:rsidRPr="00810934">
        <w:rPr>
          <w:b/>
          <w:bCs/>
        </w:rPr>
        <w:t>WT#2.1, 2.2</w:t>
      </w:r>
    </w:p>
    <w:p w14:paraId="65934915" w14:textId="77777777" w:rsidR="00F4762D" w:rsidRPr="00F4762D" w:rsidRDefault="00F4762D" w:rsidP="00F4762D">
      <w:r w:rsidRPr="00F4762D">
        <w:t>CMCC:</w:t>
      </w:r>
    </w:p>
    <w:p w14:paraId="5E679553" w14:textId="77777777" w:rsidR="00F4762D" w:rsidRPr="00F4762D" w:rsidRDefault="00F4762D" w:rsidP="00F4762D">
      <w:r w:rsidRPr="00F4762D">
        <w:t>DoCoMo:</w:t>
      </w:r>
    </w:p>
    <w:p w14:paraId="46D8842B" w14:textId="77777777" w:rsidR="00F4762D" w:rsidRPr="00F4762D" w:rsidRDefault="00F4762D" w:rsidP="00F4762D">
      <w:r w:rsidRPr="00F4762D">
        <w:t>DT:</w:t>
      </w:r>
    </w:p>
    <w:p w14:paraId="7B53387D" w14:textId="77777777" w:rsidR="00F4762D" w:rsidRPr="00F4762D" w:rsidRDefault="00F4762D" w:rsidP="00F4762D">
      <w:r w:rsidRPr="00F4762D">
        <w:t xml:space="preserve">Ericsson: </w:t>
      </w:r>
      <w:proofErr w:type="gramStart"/>
      <w:r w:rsidRPr="00F4762D">
        <w:t>Support 2.1/2.2,</w:t>
      </w:r>
      <w:proofErr w:type="gramEnd"/>
      <w:r w:rsidRPr="00F4762D">
        <w:t xml:space="preserve"> provides response to HW which was also included in the original SI proposal material.</w:t>
      </w:r>
    </w:p>
    <w:p w14:paraId="42AB0F91" w14:textId="77777777" w:rsidR="00F4762D" w:rsidRPr="00F4762D" w:rsidRDefault="00F4762D" w:rsidP="00F4762D">
      <w:r w:rsidRPr="00F4762D">
        <w:t xml:space="preserve">Today H&amp;F is only supporting </w:t>
      </w:r>
      <w:proofErr w:type="spellStart"/>
      <w:r w:rsidRPr="00F4762D">
        <w:t>Qbv</w:t>
      </w:r>
      <w:proofErr w:type="spellEnd"/>
      <w:r w:rsidRPr="00F4762D">
        <w:t xml:space="preserve">. That is not enough to remove jitter. As explained previously (reference to original SID proposal): there is an uncertain queueing and wrong transmission ordering that leads to </w:t>
      </w:r>
    </w:p>
    <w:p w14:paraId="378106C4" w14:textId="77777777" w:rsidR="00F4762D" w:rsidRPr="00F4762D" w:rsidRDefault="00F4762D" w:rsidP="00F4762D">
      <w:r w:rsidRPr="00F4762D">
        <w:t xml:space="preserve">packets missing the opportunity for transmission in the current </w:t>
      </w:r>
      <w:proofErr w:type="gramStart"/>
      <w:r w:rsidRPr="00F4762D">
        <w:t>cycle, and</w:t>
      </w:r>
      <w:proofErr w:type="gramEnd"/>
      <w:r w:rsidRPr="00F4762D">
        <w:t xml:space="preserve"> are delayed till next cycle –breaking the schedule.</w:t>
      </w:r>
    </w:p>
    <w:p w14:paraId="0D6BC49C" w14:textId="0F71C579" w:rsidR="00F4762D" w:rsidRPr="00F4762D" w:rsidRDefault="00F4762D" w:rsidP="00F4762D">
      <w:r w:rsidRPr="00F4762D">
        <w:t>Can we TEI20 if solution can be agreeable, no RAN impact.</w:t>
      </w:r>
    </w:p>
    <w:p w14:paraId="7A625F39" w14:textId="77777777" w:rsidR="00F4762D" w:rsidRPr="00F4762D" w:rsidRDefault="00F4762D" w:rsidP="00F4762D">
      <w:r w:rsidRPr="00F4762D">
        <w:t>Huawei: Against. Not sure whether there is an issue to solve as mentioned in in NWM as well.</w:t>
      </w:r>
    </w:p>
    <w:p w14:paraId="2AEC03A5" w14:textId="77777777" w:rsidR="00F4762D" w:rsidRPr="00F4762D" w:rsidRDefault="00F4762D" w:rsidP="00F4762D">
      <w:r w:rsidRPr="00F4762D">
        <w:t>Mitsubishi:</w:t>
      </w:r>
    </w:p>
    <w:p w14:paraId="3B54A72F" w14:textId="77777777" w:rsidR="00F4762D" w:rsidRPr="00F4762D" w:rsidRDefault="00F4762D" w:rsidP="00F4762D">
      <w:r w:rsidRPr="00F4762D">
        <w:t>Nokia:</w:t>
      </w:r>
    </w:p>
    <w:p w14:paraId="399E9289" w14:textId="77777777" w:rsidR="00F4762D" w:rsidRPr="00F4762D" w:rsidRDefault="00F4762D" w:rsidP="00F4762D">
      <w:r w:rsidRPr="00F4762D">
        <w:t>Qualcomm:</w:t>
      </w:r>
    </w:p>
    <w:p w14:paraId="13687128" w14:textId="77777777" w:rsidR="00F4762D" w:rsidRPr="00F4762D" w:rsidRDefault="00F4762D" w:rsidP="00F4762D">
      <w:r w:rsidRPr="00F4762D">
        <w:t>Samsung:</w:t>
      </w:r>
    </w:p>
    <w:p w14:paraId="28C9C7C6" w14:textId="77777777" w:rsidR="00F4762D" w:rsidRPr="00F4762D" w:rsidRDefault="00F4762D" w:rsidP="00F4762D">
      <w:r w:rsidRPr="00F4762D">
        <w:t>Siemens:</w:t>
      </w:r>
    </w:p>
    <w:p w14:paraId="73BCB8A7" w14:textId="6001D244" w:rsidR="00D32105" w:rsidRDefault="00F4762D" w:rsidP="00F4762D">
      <w:r w:rsidRPr="00F4762D">
        <w:t>ZTE:</w:t>
      </w:r>
    </w:p>
    <w:p w14:paraId="260EFB54" w14:textId="32FA0E6A" w:rsidR="00F4762D" w:rsidRDefault="00B3574C" w:rsidP="00F4762D">
      <w:pPr>
        <w:rPr>
          <w:b/>
          <w:bCs/>
        </w:rPr>
      </w:pPr>
      <w:r w:rsidRPr="00B3574C">
        <w:rPr>
          <w:b/>
          <w:bCs/>
        </w:rPr>
        <w:t>WT#3</w:t>
      </w:r>
    </w:p>
    <w:p w14:paraId="76D5A64A" w14:textId="77777777" w:rsidR="00B3574C" w:rsidRPr="00FA2964" w:rsidRDefault="00B3574C" w:rsidP="00B3574C">
      <w:r w:rsidRPr="00FA2964">
        <w:t>CMCC:</w:t>
      </w:r>
    </w:p>
    <w:p w14:paraId="7D594F21" w14:textId="77777777" w:rsidR="00B3574C" w:rsidRPr="00FA2964" w:rsidRDefault="00B3574C" w:rsidP="00B3574C">
      <w:r w:rsidRPr="00FA2964">
        <w:t>DoCoMo:</w:t>
      </w:r>
    </w:p>
    <w:p w14:paraId="663D94B4" w14:textId="77777777" w:rsidR="00B3574C" w:rsidRPr="00FA2964" w:rsidRDefault="00B3574C" w:rsidP="00B3574C">
      <w:r w:rsidRPr="00FA2964">
        <w:t>DT: support.</w:t>
      </w:r>
    </w:p>
    <w:p w14:paraId="637EB6FF" w14:textId="1283B870" w:rsidR="00B3574C" w:rsidRPr="00FA2964" w:rsidRDefault="00B3574C" w:rsidP="00B3574C">
      <w:r w:rsidRPr="00FA2964">
        <w:t>Ericsson: Neutral</w:t>
      </w:r>
      <w:r w:rsidR="00356EFC">
        <w:t>/Siemens-WT#1</w:t>
      </w:r>
      <w:r w:rsidRPr="00FA2964">
        <w:t xml:space="preserve">. Compatibility with IEEE should be clearly required. No point to discuss proprietary solutions that do not interwork natively with Ethernet. </w:t>
      </w:r>
      <w:proofErr w:type="gramStart"/>
      <w:r w:rsidRPr="00FA2964">
        <w:t>So</w:t>
      </w:r>
      <w:proofErr w:type="gramEnd"/>
      <w:r w:rsidRPr="00FA2964">
        <w:t xml:space="preserve"> this is not just about description, more about formulation of the scope.</w:t>
      </w:r>
    </w:p>
    <w:p w14:paraId="0F3F4D46" w14:textId="77777777" w:rsidR="00B3574C" w:rsidRPr="00FA2964" w:rsidRDefault="00B3574C" w:rsidP="00B3574C">
      <w:r w:rsidRPr="00FA2964">
        <w:t xml:space="preserve">Huawei: Against current STP based description, which is solution </w:t>
      </w:r>
      <w:proofErr w:type="gramStart"/>
      <w:r w:rsidRPr="00FA2964">
        <w:t>oriented .</w:t>
      </w:r>
      <w:proofErr w:type="gramEnd"/>
      <w:r w:rsidRPr="00FA2964">
        <w:t xml:space="preserve"> It would be OK if only mentioning the general purpose, i.e., loop prevention. </w:t>
      </w:r>
    </w:p>
    <w:p w14:paraId="0A843AD8" w14:textId="77777777" w:rsidR="00B3574C" w:rsidRPr="00FA2964" w:rsidRDefault="00B3574C" w:rsidP="00B3574C">
      <w:r w:rsidRPr="00FA2964">
        <w:t>Mitsubishi: Support a study on loop prevention. Ok to write the work task in a more general manner, but we should not forget the compatibility with IEC/IEEE 60802. To be merged with Siemens-WT#1</w:t>
      </w:r>
    </w:p>
    <w:p w14:paraId="0DD21DBB" w14:textId="77777777" w:rsidR="00B3574C" w:rsidRPr="00FA2964" w:rsidRDefault="00B3574C" w:rsidP="00B3574C">
      <w:r w:rsidRPr="00FA2964">
        <w:t>Nokia: Support. This is a requirement from ACIA, as well as SA1. Additional details in https://www.3gpp.org/ftp/tsg_sa/WG2_Arch/TSGS2_168_Goteborg_2025-04/Docs/S2-2503661.zip</w:t>
      </w:r>
    </w:p>
    <w:p w14:paraId="50CB3752" w14:textId="77777777" w:rsidR="00B3574C" w:rsidRPr="00FA2964" w:rsidRDefault="00B3574C" w:rsidP="00B3574C">
      <w:r w:rsidRPr="00FA2964">
        <w:t>Qualcomm:</w:t>
      </w:r>
    </w:p>
    <w:p w14:paraId="1F161AF5" w14:textId="77777777" w:rsidR="00B3574C" w:rsidRPr="00FA2964" w:rsidRDefault="00B3574C" w:rsidP="00B3574C">
      <w:r w:rsidRPr="00FA2964">
        <w:t>Samsung:</w:t>
      </w:r>
    </w:p>
    <w:p w14:paraId="2E14FE80" w14:textId="77777777" w:rsidR="00B3574C" w:rsidRPr="00FA2964" w:rsidRDefault="00B3574C" w:rsidP="00B3574C">
      <w:r w:rsidRPr="00FA2964">
        <w:t>Siemens: Cannot be TEI work item, need to be studied.</w:t>
      </w:r>
    </w:p>
    <w:p w14:paraId="767431A3" w14:textId="77777777" w:rsidR="00B3574C" w:rsidRPr="00FA2964" w:rsidRDefault="00B3574C" w:rsidP="00B3574C">
      <w:r w:rsidRPr="00FA2964">
        <w:t xml:space="preserve">To Huawei’s comment: STP/RSTP/MSTP are defined in IEEE 802.1Q as the standards for loop prevention in time sensitive networks. MSTP is required by IEC/IEEE 60802 by which different industrial automation users and vendors can avoid loops when interoperating in bridged time-sensitive networks. When IEC/IEEE 60802 is required by </w:t>
      </w:r>
      <w:r w:rsidRPr="00FA2964">
        <w:lastRenderedPageBreak/>
        <w:t>industrial clients, how the 5GS Logical Bridge can interoperate with the bridged time-sensitive network that is the question. Support of MSTP is just another same level of the defined features (e.g. LLDP support) that makes the 5G bridge work with the Standardized TSN streams.</w:t>
      </w:r>
    </w:p>
    <w:p w14:paraId="5F8CDE22" w14:textId="4F1E7F24" w:rsidR="00B3574C" w:rsidRPr="00FA2964" w:rsidRDefault="00B3574C" w:rsidP="00B3574C">
      <w:r w:rsidRPr="00FA2964">
        <w:t xml:space="preserve"> (Proprietary solutions that </w:t>
      </w:r>
      <w:proofErr w:type="spellStart"/>
      <w:r w:rsidRPr="00FA2964">
        <w:t>can not</w:t>
      </w:r>
      <w:proofErr w:type="spellEnd"/>
      <w:r w:rsidRPr="00FA2964">
        <w:t xml:space="preserve"> support global compliance and interoperability are not considered in this WT.)</w:t>
      </w:r>
    </w:p>
    <w:p w14:paraId="4B0C89CD" w14:textId="3A329D83" w:rsidR="00B3574C" w:rsidRDefault="00B3574C" w:rsidP="00B3574C">
      <w:r w:rsidRPr="00FA2964">
        <w:t>ZTE: Support. At least including MSTP, RSTP.</w:t>
      </w:r>
    </w:p>
    <w:p w14:paraId="2D6D9BB1" w14:textId="13D74D33" w:rsidR="009F06AB" w:rsidRDefault="009F06AB" w:rsidP="00B3574C">
      <w:pPr>
        <w:rPr>
          <w:b/>
          <w:bCs/>
        </w:rPr>
      </w:pPr>
      <w:r w:rsidRPr="009F06AB">
        <w:rPr>
          <w:b/>
          <w:bCs/>
        </w:rPr>
        <w:t>WT#4:</w:t>
      </w:r>
    </w:p>
    <w:p w14:paraId="75DA52BE" w14:textId="3A8D9895" w:rsidR="0091359D" w:rsidRPr="0091359D" w:rsidRDefault="0091359D" w:rsidP="0091359D">
      <w:r w:rsidRPr="0091359D">
        <w:t xml:space="preserve">CMCC: We support to change the WT#4 as following: Study how packet replication and elimination can be done within 5G system </w:t>
      </w:r>
      <w:proofErr w:type="gramStart"/>
      <w:r w:rsidRPr="0091359D">
        <w:t>in order to</w:t>
      </w:r>
      <w:proofErr w:type="gramEnd"/>
      <w:r w:rsidRPr="0091359D">
        <w:t xml:space="preserve"> establish redundant connection between UE and UPF; considering two PDU sessions (established with reusing TS 23.501 5.33.2) but with the same PSA UPF, for a single device.</w:t>
      </w:r>
    </w:p>
    <w:p w14:paraId="53A52F85" w14:textId="77777777" w:rsidR="0091359D" w:rsidRPr="0091359D" w:rsidRDefault="0091359D" w:rsidP="0091359D">
      <w:r w:rsidRPr="0091359D">
        <w:t>DoCoMo:</w:t>
      </w:r>
    </w:p>
    <w:p w14:paraId="031CDBC2" w14:textId="77777777" w:rsidR="0091359D" w:rsidRPr="0091359D" w:rsidRDefault="0091359D" w:rsidP="0091359D">
      <w:r w:rsidRPr="0091359D">
        <w:t>DT:</w:t>
      </w:r>
    </w:p>
    <w:p w14:paraId="05275E2C" w14:textId="77777777" w:rsidR="0091359D" w:rsidRPr="0091359D" w:rsidRDefault="0091359D" w:rsidP="0091359D">
      <w:r w:rsidRPr="0091359D">
        <w:t>Ericsson: Against restricting scope to single device.</w:t>
      </w:r>
    </w:p>
    <w:p w14:paraId="52547668" w14:textId="77777777" w:rsidR="0091359D" w:rsidRPr="0091359D" w:rsidRDefault="0091359D" w:rsidP="0091359D">
      <w:r w:rsidRPr="0091359D">
        <w:t xml:space="preserve">Huawei: Prefer Alt 1 with CMCC proposal. Further suggest </w:t>
      </w:r>
      <w:proofErr w:type="gramStart"/>
      <w:r w:rsidRPr="0091359D">
        <w:t>to change</w:t>
      </w:r>
      <w:proofErr w:type="gramEnd"/>
      <w:r w:rsidRPr="0091359D">
        <w:t xml:space="preserve"> “device” into “UE”</w:t>
      </w:r>
    </w:p>
    <w:p w14:paraId="0D4F5C00" w14:textId="77777777" w:rsidR="0091359D" w:rsidRPr="0091359D" w:rsidRDefault="0091359D" w:rsidP="0091359D">
      <w:r w:rsidRPr="0091359D">
        <w:t>Mitsubishi:</w:t>
      </w:r>
    </w:p>
    <w:p w14:paraId="38892998" w14:textId="77777777" w:rsidR="0091359D" w:rsidRPr="0091359D" w:rsidRDefault="0091359D" w:rsidP="0091359D">
      <w:r w:rsidRPr="0091359D">
        <w:t>Nokia:</w:t>
      </w:r>
    </w:p>
    <w:p w14:paraId="010D6B8A" w14:textId="77777777" w:rsidR="0091359D" w:rsidRPr="0091359D" w:rsidRDefault="0091359D" w:rsidP="0091359D">
      <w:r w:rsidRPr="0091359D">
        <w:t>Qualcomm:</w:t>
      </w:r>
    </w:p>
    <w:p w14:paraId="7AE32CE6" w14:textId="77777777" w:rsidR="0091359D" w:rsidRPr="0091359D" w:rsidRDefault="0091359D" w:rsidP="0091359D">
      <w:r w:rsidRPr="0091359D">
        <w:t>Samsung:</w:t>
      </w:r>
    </w:p>
    <w:p w14:paraId="783E745B" w14:textId="77777777" w:rsidR="0091359D" w:rsidRPr="0091359D" w:rsidRDefault="0091359D" w:rsidP="0091359D">
      <w:r w:rsidRPr="0091359D">
        <w:t>Siemens:</w:t>
      </w:r>
    </w:p>
    <w:p w14:paraId="718DA339" w14:textId="65234EF7" w:rsidR="009F06AB" w:rsidRDefault="0091359D" w:rsidP="0091359D">
      <w:r w:rsidRPr="0091359D">
        <w:t>ZTE: Support. Similar view with CMCC.</w:t>
      </w:r>
    </w:p>
    <w:p w14:paraId="0D35D08C" w14:textId="0549B242" w:rsidR="00B56928" w:rsidRDefault="00B56928" w:rsidP="0091359D">
      <w:pPr>
        <w:rPr>
          <w:b/>
          <w:bCs/>
        </w:rPr>
      </w:pPr>
      <w:r w:rsidRPr="00B56928">
        <w:rPr>
          <w:b/>
          <w:bCs/>
        </w:rPr>
        <w:t>Siemens-WT#1</w:t>
      </w:r>
    </w:p>
    <w:p w14:paraId="25F62732" w14:textId="77777777" w:rsidR="006266E5" w:rsidRPr="006266E5" w:rsidRDefault="006266E5" w:rsidP="006266E5">
      <w:r w:rsidRPr="006266E5">
        <w:t>CMCC:</w:t>
      </w:r>
    </w:p>
    <w:p w14:paraId="6F4A7DC1" w14:textId="77777777" w:rsidR="006266E5" w:rsidRPr="006266E5" w:rsidRDefault="006266E5" w:rsidP="006266E5">
      <w:r w:rsidRPr="006266E5">
        <w:t>DoCoMo:</w:t>
      </w:r>
    </w:p>
    <w:p w14:paraId="17C75817" w14:textId="77777777" w:rsidR="006266E5" w:rsidRPr="006266E5" w:rsidRDefault="006266E5" w:rsidP="006266E5">
      <w:r w:rsidRPr="006266E5">
        <w:t>DT: support.</w:t>
      </w:r>
    </w:p>
    <w:p w14:paraId="558B3150" w14:textId="77777777" w:rsidR="006266E5" w:rsidRPr="006266E5" w:rsidRDefault="006266E5" w:rsidP="006266E5">
      <w:r w:rsidRPr="006266E5">
        <w:t>Ericsson: Neutral, overall IEEE compatibility required.</w:t>
      </w:r>
    </w:p>
    <w:p w14:paraId="57EFA46D" w14:textId="77777777" w:rsidR="006266E5" w:rsidRPr="006266E5" w:rsidRDefault="006266E5" w:rsidP="006266E5">
      <w:r w:rsidRPr="006266E5">
        <w:t>Huawei: Against. MSTP is solution oriented. See above.</w:t>
      </w:r>
    </w:p>
    <w:p w14:paraId="1F83C5B0" w14:textId="77777777" w:rsidR="006266E5" w:rsidRPr="006266E5" w:rsidRDefault="006266E5" w:rsidP="006266E5">
      <w:r w:rsidRPr="006266E5">
        <w:t>Mitsubishi: Support - To be merged with WT#3</w:t>
      </w:r>
    </w:p>
    <w:p w14:paraId="1D43AD7B" w14:textId="77777777" w:rsidR="006266E5" w:rsidRPr="006266E5" w:rsidRDefault="006266E5" w:rsidP="006266E5">
      <w:r w:rsidRPr="006266E5">
        <w:t>Nokia: Support. As WT3.</w:t>
      </w:r>
    </w:p>
    <w:p w14:paraId="48631888" w14:textId="77777777" w:rsidR="006266E5" w:rsidRPr="006266E5" w:rsidRDefault="006266E5" w:rsidP="006266E5">
      <w:r w:rsidRPr="006266E5">
        <w:t>Qualcomm:</w:t>
      </w:r>
    </w:p>
    <w:p w14:paraId="1CB0F2E0" w14:textId="77777777" w:rsidR="006266E5" w:rsidRPr="006266E5" w:rsidRDefault="006266E5" w:rsidP="006266E5">
      <w:r w:rsidRPr="006266E5">
        <w:t>Samsung:</w:t>
      </w:r>
    </w:p>
    <w:p w14:paraId="0FF9FAE3" w14:textId="4CF0A3C2" w:rsidR="006266E5" w:rsidRPr="006266E5" w:rsidRDefault="006266E5" w:rsidP="006266E5">
      <w:r w:rsidRPr="006266E5">
        <w:t>Siemens: There may be various topologies creating the loop, so the first bullet needs to be studied first. The focus of the study – which needs to be addressed as we proposed here - is how 5GS bridge behaves and interoperates with MSTP communication, including handling of BPDUs and configurations. Cannot be TEI work item, need to be studied.</w:t>
      </w:r>
    </w:p>
    <w:p w14:paraId="2B87DF5B" w14:textId="041AA2D2" w:rsidR="00B56928" w:rsidRDefault="006266E5" w:rsidP="006266E5">
      <w:r w:rsidRPr="006266E5">
        <w:t>ZTE: It has been covered by WT#3</w:t>
      </w:r>
    </w:p>
    <w:p w14:paraId="315F53CC" w14:textId="4C4A170C" w:rsidR="006266E5" w:rsidRDefault="006266E5" w:rsidP="006266E5">
      <w:pPr>
        <w:rPr>
          <w:b/>
          <w:bCs/>
        </w:rPr>
      </w:pPr>
      <w:r w:rsidRPr="00B56928">
        <w:rPr>
          <w:b/>
          <w:bCs/>
        </w:rPr>
        <w:t>Siemens-WT#</w:t>
      </w:r>
      <w:r>
        <w:rPr>
          <w:b/>
          <w:bCs/>
        </w:rPr>
        <w:t>2</w:t>
      </w:r>
    </w:p>
    <w:p w14:paraId="27CEC25E" w14:textId="77777777" w:rsidR="00B916DA" w:rsidRPr="00B916DA" w:rsidRDefault="00B916DA" w:rsidP="00B916DA">
      <w:r w:rsidRPr="00B916DA">
        <w:t>CMCC:</w:t>
      </w:r>
    </w:p>
    <w:p w14:paraId="42036977" w14:textId="77777777" w:rsidR="00B916DA" w:rsidRPr="00B916DA" w:rsidRDefault="00B916DA" w:rsidP="00B916DA">
      <w:r w:rsidRPr="00B916DA">
        <w:t>DoCoMo:</w:t>
      </w:r>
    </w:p>
    <w:p w14:paraId="17F1C17D" w14:textId="77777777" w:rsidR="00B916DA" w:rsidRPr="00B916DA" w:rsidRDefault="00B916DA" w:rsidP="00B916DA">
      <w:r w:rsidRPr="00B916DA">
        <w:t>DT: support.</w:t>
      </w:r>
    </w:p>
    <w:p w14:paraId="3098A849" w14:textId="39584B0F" w:rsidR="00B916DA" w:rsidRPr="00B916DA" w:rsidRDefault="00B916DA" w:rsidP="00B916DA">
      <w:r w:rsidRPr="00B916DA">
        <w:t>Ericsson: Neutral</w:t>
      </w:r>
    </w:p>
    <w:p w14:paraId="6B7CC41F" w14:textId="77777777" w:rsidR="00B916DA" w:rsidRPr="00B916DA" w:rsidRDefault="00B916DA" w:rsidP="00B916DA">
      <w:r w:rsidRPr="00B916DA">
        <w:t>Huawei: Against. Not sure about the gap.</w:t>
      </w:r>
    </w:p>
    <w:p w14:paraId="2C7CBDAB" w14:textId="77777777" w:rsidR="00B916DA" w:rsidRPr="00B916DA" w:rsidRDefault="00B916DA" w:rsidP="00B916DA">
      <w:r w:rsidRPr="00B916DA">
        <w:t>Mitsubishi: Support, with a focus on the second bullet. More generally, we think it is important to check whether/how the 5GS can be integrated in a TSN network with IEC/IEEE 60802 profile.</w:t>
      </w:r>
    </w:p>
    <w:p w14:paraId="48850BE2" w14:textId="77777777" w:rsidR="00B916DA" w:rsidRPr="00B916DA" w:rsidRDefault="00B916DA" w:rsidP="00B916DA">
      <w:r w:rsidRPr="00B916DA">
        <w:lastRenderedPageBreak/>
        <w:t>Nokia: Against, our point is this could still be achieved by TSN AF learning.</w:t>
      </w:r>
    </w:p>
    <w:p w14:paraId="3325B0DF" w14:textId="77777777" w:rsidR="00B916DA" w:rsidRPr="00B916DA" w:rsidRDefault="00B916DA" w:rsidP="00B916DA">
      <w:r w:rsidRPr="00B916DA">
        <w:t>Qualcomm:</w:t>
      </w:r>
    </w:p>
    <w:p w14:paraId="47FF37B3" w14:textId="77777777" w:rsidR="00B916DA" w:rsidRPr="00B916DA" w:rsidRDefault="00B916DA" w:rsidP="00B916DA">
      <w:r w:rsidRPr="00B916DA">
        <w:t>Samsung:</w:t>
      </w:r>
    </w:p>
    <w:p w14:paraId="25089BF4" w14:textId="77777777" w:rsidR="00B916DA" w:rsidRPr="00B916DA" w:rsidRDefault="00B916DA" w:rsidP="00B916DA">
      <w:r w:rsidRPr="00B916DA">
        <w:t>Siemens: Cannot be TEI work item, need to be studied.</w:t>
      </w:r>
    </w:p>
    <w:p w14:paraId="64757B90" w14:textId="27F4F21D" w:rsidR="00B916DA" w:rsidRPr="00B916DA" w:rsidRDefault="00B916DA" w:rsidP="00B916DA">
      <w:r w:rsidRPr="00B916DA">
        <w:t>IEC/IEEE 60802 has specified the TSN profiles (for industrial automation) to be configured (from CNC to (logical) bridges) by NETCONF/YANG. Whether and how 5GS – if as an IA Station (logical bridge) – can support NETCONF/YANG configurations is the question, this includes whether the NETCONF server is located inside or outside of the 5GS, and hence where and how the required capabilities in YANG modules be translated in 5GS.</w:t>
      </w:r>
    </w:p>
    <w:p w14:paraId="2CAFBF9F" w14:textId="0B444410" w:rsidR="00F85FE4" w:rsidRDefault="00B916DA" w:rsidP="00B916DA">
      <w:r w:rsidRPr="00B916DA">
        <w:t>ZTE:</w:t>
      </w:r>
      <w:r w:rsidR="007C209A">
        <w:t xml:space="preserve"> </w:t>
      </w:r>
      <w:r w:rsidRPr="00B916DA">
        <w:t>Not sure the gap</w:t>
      </w:r>
    </w:p>
    <w:p w14:paraId="269ED280" w14:textId="7496FF3D" w:rsidR="007C209A" w:rsidRDefault="00F4562B" w:rsidP="00B916DA">
      <w:pPr>
        <w:rPr>
          <w:b/>
          <w:bCs/>
        </w:rPr>
      </w:pPr>
      <w:r w:rsidRPr="00F4562B">
        <w:rPr>
          <w:b/>
          <w:bCs/>
        </w:rPr>
        <w:t>Siemens-WT#3</w:t>
      </w:r>
    </w:p>
    <w:p w14:paraId="1C70237D" w14:textId="77777777" w:rsidR="00346D4D" w:rsidRPr="00346D4D" w:rsidRDefault="00346D4D" w:rsidP="00346D4D">
      <w:r w:rsidRPr="00346D4D">
        <w:t>CMCC:</w:t>
      </w:r>
    </w:p>
    <w:p w14:paraId="150E3600" w14:textId="77777777" w:rsidR="00346D4D" w:rsidRPr="00346D4D" w:rsidRDefault="00346D4D" w:rsidP="00346D4D">
      <w:r w:rsidRPr="00346D4D">
        <w:t>DoCoMo:</w:t>
      </w:r>
    </w:p>
    <w:p w14:paraId="5D3A4B55" w14:textId="77777777" w:rsidR="00346D4D" w:rsidRPr="00346D4D" w:rsidRDefault="00346D4D" w:rsidP="00346D4D">
      <w:r w:rsidRPr="00346D4D">
        <w:t>DT: support.</w:t>
      </w:r>
    </w:p>
    <w:p w14:paraId="2068D199" w14:textId="77777777" w:rsidR="00346D4D" w:rsidRPr="00346D4D" w:rsidRDefault="00346D4D" w:rsidP="00346D4D">
      <w:r w:rsidRPr="00346D4D">
        <w:t xml:space="preserve">Ericsson: Against, </w:t>
      </w:r>
      <w:proofErr w:type="gramStart"/>
      <w:r w:rsidRPr="00346D4D">
        <w:t>Not</w:t>
      </w:r>
      <w:proofErr w:type="gramEnd"/>
      <w:r w:rsidRPr="00346D4D">
        <w:t xml:space="preserve"> quite sure what this means. </w:t>
      </w:r>
    </w:p>
    <w:p w14:paraId="703DACA0" w14:textId="77777777" w:rsidR="00346D4D" w:rsidRPr="00346D4D" w:rsidRDefault="00346D4D" w:rsidP="00346D4D">
      <w:r w:rsidRPr="00346D4D">
        <w:t>Huawei: Against. Not sure about the gap.</w:t>
      </w:r>
    </w:p>
    <w:p w14:paraId="0914725C" w14:textId="77777777" w:rsidR="00346D4D" w:rsidRPr="00346D4D" w:rsidRDefault="00346D4D" w:rsidP="00346D4D">
      <w:r w:rsidRPr="00346D4D">
        <w:t>Mitsubishi: Support, with a priority on first bullet.</w:t>
      </w:r>
    </w:p>
    <w:p w14:paraId="7073ED30" w14:textId="77777777" w:rsidR="00346D4D" w:rsidRPr="00346D4D" w:rsidRDefault="00346D4D" w:rsidP="00346D4D">
      <w:r w:rsidRPr="00346D4D">
        <w:t>Nokia: Against, please refer to the comment.</w:t>
      </w:r>
    </w:p>
    <w:p w14:paraId="2A5F4C5D" w14:textId="77777777" w:rsidR="00346D4D" w:rsidRPr="00346D4D" w:rsidRDefault="00346D4D" w:rsidP="00346D4D">
      <w:r w:rsidRPr="00346D4D">
        <w:t>Qualcomm:</w:t>
      </w:r>
    </w:p>
    <w:p w14:paraId="2501646D" w14:textId="77777777" w:rsidR="00346D4D" w:rsidRPr="00346D4D" w:rsidRDefault="00346D4D" w:rsidP="00346D4D">
      <w:r w:rsidRPr="00346D4D">
        <w:t>Samsung:</w:t>
      </w:r>
    </w:p>
    <w:p w14:paraId="41767EDE" w14:textId="77777777" w:rsidR="00346D4D" w:rsidRPr="00346D4D" w:rsidRDefault="00346D4D" w:rsidP="00346D4D">
      <w:r w:rsidRPr="00346D4D">
        <w:t>Siemens: Cyclic asynchronous streams is important and without corresponding QoS characteristics specified in 5GS. This needs to be studied, not TEI.</w:t>
      </w:r>
    </w:p>
    <w:p w14:paraId="019CA91F" w14:textId="79EDD93F" w:rsidR="00F4562B" w:rsidRDefault="00346D4D" w:rsidP="00346D4D">
      <w:r w:rsidRPr="00346D4D">
        <w:t>ZTE: Not sure the gap.</w:t>
      </w:r>
    </w:p>
    <w:p w14:paraId="07D009B6" w14:textId="3A424503" w:rsidR="00346D4D" w:rsidRPr="00C455FB" w:rsidRDefault="00346D4D" w:rsidP="00346D4D">
      <w:pPr>
        <w:rPr>
          <w:b/>
          <w:bCs/>
        </w:rPr>
      </w:pPr>
      <w:r w:rsidRPr="00C455FB">
        <w:rPr>
          <w:b/>
          <w:bCs/>
        </w:rPr>
        <w:t>CMCC-WT#1</w:t>
      </w:r>
    </w:p>
    <w:p w14:paraId="40C8A6F6" w14:textId="77777777" w:rsidR="00C455FB" w:rsidRPr="00C455FB" w:rsidRDefault="00C455FB" w:rsidP="00C455FB">
      <w:r w:rsidRPr="00C455FB">
        <w:t xml:space="preserve">CMCC: We suggest </w:t>
      </w:r>
      <w:proofErr w:type="gramStart"/>
      <w:r w:rsidRPr="00C455FB">
        <w:t>to do</w:t>
      </w:r>
      <w:proofErr w:type="gramEnd"/>
      <w:r w:rsidRPr="00C455FB">
        <w:t xml:space="preserve"> this within this item.</w:t>
      </w:r>
    </w:p>
    <w:p w14:paraId="6CB9FBFD" w14:textId="77777777" w:rsidR="00C455FB" w:rsidRPr="00C455FB" w:rsidRDefault="00C455FB" w:rsidP="00C455FB">
      <w:r w:rsidRPr="00C455FB">
        <w:t>DoCoMo:</w:t>
      </w:r>
    </w:p>
    <w:p w14:paraId="360503D5" w14:textId="77777777" w:rsidR="00C455FB" w:rsidRPr="00C455FB" w:rsidRDefault="00C455FB" w:rsidP="00C455FB">
      <w:r w:rsidRPr="00C455FB">
        <w:t>DT:</w:t>
      </w:r>
    </w:p>
    <w:p w14:paraId="7970E402" w14:textId="77777777" w:rsidR="00C455FB" w:rsidRPr="00C455FB" w:rsidRDefault="00C455FB" w:rsidP="00C455FB">
      <w:r w:rsidRPr="00C455FB">
        <w:t>Ericsson: Against, see overall comments below</w:t>
      </w:r>
    </w:p>
    <w:p w14:paraId="7AE81490" w14:textId="77777777" w:rsidR="00C455FB" w:rsidRPr="00C455FB" w:rsidRDefault="00C455FB" w:rsidP="00C455FB">
      <w:r w:rsidRPr="00C455FB">
        <w:t>Huawei: potential TEI20</w:t>
      </w:r>
    </w:p>
    <w:p w14:paraId="3469D19F" w14:textId="77777777" w:rsidR="00C455FB" w:rsidRPr="00C455FB" w:rsidRDefault="00C455FB" w:rsidP="00C455FB">
      <w:r w:rsidRPr="00C455FB">
        <w:t>Mitsubishi:</w:t>
      </w:r>
    </w:p>
    <w:p w14:paraId="5A9B9D99" w14:textId="77777777" w:rsidR="00C455FB" w:rsidRPr="00C455FB" w:rsidRDefault="00C455FB" w:rsidP="00C455FB">
      <w:r w:rsidRPr="00C455FB">
        <w:t xml:space="preserve">Nokia: Not clear and not immediate </w:t>
      </w:r>
      <w:proofErr w:type="gramStart"/>
      <w:r w:rsidRPr="00C455FB">
        <w:t>need ?</w:t>
      </w:r>
      <w:proofErr w:type="gramEnd"/>
    </w:p>
    <w:p w14:paraId="1EF9D272" w14:textId="77777777" w:rsidR="00C455FB" w:rsidRPr="00C455FB" w:rsidRDefault="00C455FB" w:rsidP="00C455FB">
      <w:r w:rsidRPr="00C455FB">
        <w:t>Qualcomm:</w:t>
      </w:r>
    </w:p>
    <w:p w14:paraId="710B2D69" w14:textId="77777777" w:rsidR="00C455FB" w:rsidRPr="00C455FB" w:rsidRDefault="00C455FB" w:rsidP="00C455FB">
      <w:r w:rsidRPr="00C455FB">
        <w:t>Samsung:</w:t>
      </w:r>
    </w:p>
    <w:p w14:paraId="4DF3232F" w14:textId="3478861C" w:rsidR="00C455FB" w:rsidRPr="00C455FB" w:rsidRDefault="00C455FB" w:rsidP="00C455FB">
      <w:r w:rsidRPr="00C455FB">
        <w:t xml:space="preserve">Siemens: By reading the Justification this is not the case for LAN-type services where geolocation-triggered dynamic group is not required. Clarifications needed whether this feature is for 5G-LAN or other type of VPN (mobile VPN?) </w:t>
      </w:r>
    </w:p>
    <w:p w14:paraId="097E09B7" w14:textId="175C449B" w:rsidR="00346D4D" w:rsidRPr="00C455FB" w:rsidRDefault="00C455FB" w:rsidP="00346D4D">
      <w:r w:rsidRPr="00C455FB">
        <w:t>ZTE: support, or TEL20</w:t>
      </w:r>
    </w:p>
    <w:p w14:paraId="48D7B809" w14:textId="1E13F1CE" w:rsidR="00346D4D" w:rsidRDefault="00346D4D" w:rsidP="00346D4D">
      <w:pPr>
        <w:rPr>
          <w:b/>
          <w:bCs/>
        </w:rPr>
      </w:pPr>
      <w:r w:rsidRPr="00346D4D">
        <w:rPr>
          <w:b/>
          <w:bCs/>
        </w:rPr>
        <w:t>CMCC-WT#</w:t>
      </w:r>
      <w:r>
        <w:rPr>
          <w:b/>
          <w:bCs/>
        </w:rPr>
        <w:t>2</w:t>
      </w:r>
    </w:p>
    <w:p w14:paraId="1C3CA63E" w14:textId="77777777" w:rsidR="00CD5DF9" w:rsidRPr="00CD5DF9" w:rsidRDefault="00CD5DF9" w:rsidP="00CD5DF9">
      <w:r w:rsidRPr="00CD5DF9">
        <w:t xml:space="preserve">CMCC: We suggest </w:t>
      </w:r>
      <w:proofErr w:type="gramStart"/>
      <w:r w:rsidRPr="00CD5DF9">
        <w:t>to do</w:t>
      </w:r>
      <w:proofErr w:type="gramEnd"/>
      <w:r w:rsidRPr="00CD5DF9">
        <w:t xml:space="preserve"> this within this item</w:t>
      </w:r>
    </w:p>
    <w:p w14:paraId="5DC2548A" w14:textId="77777777" w:rsidR="00CD5DF9" w:rsidRPr="00CD5DF9" w:rsidRDefault="00CD5DF9" w:rsidP="00CD5DF9">
      <w:r w:rsidRPr="00CD5DF9">
        <w:t>DoCoMo:</w:t>
      </w:r>
    </w:p>
    <w:p w14:paraId="03321EEF" w14:textId="77777777" w:rsidR="00CD5DF9" w:rsidRPr="00CD5DF9" w:rsidRDefault="00CD5DF9" w:rsidP="00CD5DF9">
      <w:r w:rsidRPr="00CD5DF9">
        <w:t>DT:</w:t>
      </w:r>
    </w:p>
    <w:p w14:paraId="34D96069" w14:textId="77777777" w:rsidR="00CD5DF9" w:rsidRPr="00CD5DF9" w:rsidRDefault="00CD5DF9" w:rsidP="00CD5DF9">
      <w:r w:rsidRPr="00CD5DF9">
        <w:t>Ericsson: Against, see overall comments below</w:t>
      </w:r>
    </w:p>
    <w:p w14:paraId="12546EB9" w14:textId="77777777" w:rsidR="00CD5DF9" w:rsidRPr="00CD5DF9" w:rsidRDefault="00CD5DF9" w:rsidP="00CD5DF9">
      <w:r w:rsidRPr="00CD5DF9">
        <w:lastRenderedPageBreak/>
        <w:t>Huawei: Not clear. Seems same as WT-CMCC-1.</w:t>
      </w:r>
    </w:p>
    <w:p w14:paraId="4C2859C4" w14:textId="77777777" w:rsidR="00CD5DF9" w:rsidRPr="00CD5DF9" w:rsidRDefault="00CD5DF9" w:rsidP="00CD5DF9">
      <w:r w:rsidRPr="00CD5DF9">
        <w:t>Mitsubishi:</w:t>
      </w:r>
    </w:p>
    <w:p w14:paraId="430894A3" w14:textId="77777777" w:rsidR="00CD5DF9" w:rsidRPr="00CD5DF9" w:rsidRDefault="00CD5DF9" w:rsidP="00CD5DF9">
      <w:r w:rsidRPr="00CD5DF9">
        <w:t>Nokia: Not clear.</w:t>
      </w:r>
    </w:p>
    <w:p w14:paraId="3B3B024A" w14:textId="77777777" w:rsidR="00CD5DF9" w:rsidRPr="00CD5DF9" w:rsidRDefault="00CD5DF9" w:rsidP="00CD5DF9">
      <w:r w:rsidRPr="00CD5DF9">
        <w:t>Qualcomm:</w:t>
      </w:r>
    </w:p>
    <w:p w14:paraId="61D398E3" w14:textId="77777777" w:rsidR="00CD5DF9" w:rsidRPr="00CD5DF9" w:rsidRDefault="00CD5DF9" w:rsidP="00CD5DF9">
      <w:r w:rsidRPr="00CD5DF9">
        <w:t>Samsung:</w:t>
      </w:r>
    </w:p>
    <w:p w14:paraId="0D9D2BA9" w14:textId="77777777" w:rsidR="00CD5DF9" w:rsidRPr="00CD5DF9" w:rsidRDefault="00CD5DF9" w:rsidP="00CD5DF9">
      <w:r w:rsidRPr="00CD5DF9">
        <w:t>Siemens:</w:t>
      </w:r>
    </w:p>
    <w:p w14:paraId="7479A583" w14:textId="61A0BB26" w:rsidR="00346D4D" w:rsidRPr="00CD5DF9" w:rsidRDefault="00CD5DF9" w:rsidP="00CD5DF9">
      <w:r w:rsidRPr="00CD5DF9">
        <w:t>ZTE:</w:t>
      </w:r>
    </w:p>
    <w:p w14:paraId="3889BFAD" w14:textId="43762D94" w:rsidR="00346D4D" w:rsidRDefault="00346D4D" w:rsidP="00346D4D">
      <w:pPr>
        <w:rPr>
          <w:b/>
          <w:bCs/>
        </w:rPr>
      </w:pPr>
      <w:r w:rsidRPr="00346D4D">
        <w:rPr>
          <w:b/>
          <w:bCs/>
        </w:rPr>
        <w:t>CMCC-WT#</w:t>
      </w:r>
      <w:r>
        <w:rPr>
          <w:b/>
          <w:bCs/>
        </w:rPr>
        <w:t>3</w:t>
      </w:r>
    </w:p>
    <w:p w14:paraId="417E1526" w14:textId="77777777" w:rsidR="006040D3" w:rsidRPr="006040D3" w:rsidRDefault="006040D3" w:rsidP="006040D3">
      <w:r w:rsidRPr="006040D3">
        <w:t xml:space="preserve">CMCC: We suggest </w:t>
      </w:r>
      <w:proofErr w:type="gramStart"/>
      <w:r w:rsidRPr="006040D3">
        <w:t>to do</w:t>
      </w:r>
      <w:proofErr w:type="gramEnd"/>
      <w:r w:rsidRPr="006040D3">
        <w:t xml:space="preserve"> this within this item</w:t>
      </w:r>
    </w:p>
    <w:p w14:paraId="1CFE2A66" w14:textId="77777777" w:rsidR="006040D3" w:rsidRPr="006040D3" w:rsidRDefault="006040D3" w:rsidP="006040D3">
      <w:r w:rsidRPr="006040D3">
        <w:t>DoCoMo:</w:t>
      </w:r>
    </w:p>
    <w:p w14:paraId="5DAD4B7E" w14:textId="77777777" w:rsidR="006040D3" w:rsidRPr="006040D3" w:rsidRDefault="006040D3" w:rsidP="006040D3">
      <w:r w:rsidRPr="006040D3">
        <w:t>DT:</w:t>
      </w:r>
    </w:p>
    <w:p w14:paraId="5C3602B4" w14:textId="77777777" w:rsidR="006040D3" w:rsidRDefault="006040D3" w:rsidP="006040D3">
      <w:r w:rsidRPr="006040D3">
        <w:t>Ericsson: Against, see overall comments below</w:t>
      </w:r>
    </w:p>
    <w:p w14:paraId="1B7CBF96" w14:textId="167B0F7B" w:rsidR="00C360CD" w:rsidRPr="00CC6BA9" w:rsidRDefault="00C360CD" w:rsidP="00C360CD">
      <w:pPr>
        <w:rPr>
          <w:b/>
          <w:bCs/>
        </w:rPr>
      </w:pPr>
      <w:r w:rsidRPr="00CC6BA9">
        <w:rPr>
          <w:b/>
          <w:bCs/>
        </w:rPr>
        <w:t>Ericsson view on WT-CMCC 1-3:</w:t>
      </w:r>
    </w:p>
    <w:p w14:paraId="1BCEA128" w14:textId="77777777" w:rsidR="00C360CD" w:rsidRDefault="00C360CD" w:rsidP="00C360CD">
      <w:r>
        <w:t>Regarding the objective, it is already possible to e.g. use 5G VN with LADN, so you could define a 5G VN group (with a specific DNN/S-NSSAI) that is only available in a certain LADN area (i.e. set of TAIs).</w:t>
      </w:r>
    </w:p>
    <w:p w14:paraId="61092FD4" w14:textId="77777777" w:rsidR="00C360CD" w:rsidRDefault="00C360CD" w:rsidP="00C360CD">
      <w:r>
        <w:t>Provisioning LADN services area from an AF was added in GMEC, and it is general so it can be applied also to 5G VN groups, e.g., as stated in 23.501:</w:t>
      </w:r>
    </w:p>
    <w:p w14:paraId="387CCFFA" w14:textId="77777777" w:rsidR="00C360CD" w:rsidRDefault="00C360CD" w:rsidP="00C360CD">
      <w:r>
        <w:t>“-           The LADN service area can be provisioned for a group (e.g. 5G VN group) or an individual subscriber using UDM/NEF parameter provisioning service triggered by AF request as described in clause 4.15.6 of TS 23.502 [3].”</w:t>
      </w:r>
    </w:p>
    <w:p w14:paraId="27437C3E" w14:textId="77777777" w:rsidR="00C360CD" w:rsidRDefault="00C360CD" w:rsidP="00C360CD">
      <w:r>
        <w:t xml:space="preserve">And to dynamically add and remove UEs from the 5G VN group as they move into or out of the area supported by the 5G VN group, not sure why that would be needed. Seems rather complex. </w:t>
      </w:r>
    </w:p>
    <w:p w14:paraId="630228DE" w14:textId="77777777" w:rsidR="00C360CD" w:rsidRDefault="00C360CD" w:rsidP="00C360CD">
      <w:r>
        <w:t>However, even if one wants to do that, couldn’t that be done by an AF monitoring the UE location using the monitoring API, and based on that trigger addition/removal of the UE in the 5G VN group using the 5G VN API? There is already a monitoring event for UAV moving into or out of an area, so an AF could subscribe to that and then trigger 5G VN addition/removal of UE to/from a group.</w:t>
      </w:r>
    </w:p>
    <w:p w14:paraId="2D2F2092" w14:textId="64E6BE63" w:rsidR="006040D3" w:rsidRPr="006040D3" w:rsidRDefault="00C360CD" w:rsidP="00C360CD">
      <w:r>
        <w:t>But we also question that it is related to UAV operation/use cases.</w:t>
      </w:r>
    </w:p>
    <w:p w14:paraId="1F129CBE" w14:textId="77777777" w:rsidR="006040D3" w:rsidRPr="006040D3" w:rsidRDefault="006040D3" w:rsidP="006040D3">
      <w:r w:rsidRPr="006040D3">
        <w:t>Huawei: potential TEI20</w:t>
      </w:r>
    </w:p>
    <w:p w14:paraId="2813E756" w14:textId="77777777" w:rsidR="006040D3" w:rsidRPr="006040D3" w:rsidRDefault="006040D3" w:rsidP="006040D3">
      <w:r w:rsidRPr="006040D3">
        <w:t>Mitsubishi:</w:t>
      </w:r>
    </w:p>
    <w:p w14:paraId="1E9E9E91" w14:textId="77777777" w:rsidR="006040D3" w:rsidRPr="006040D3" w:rsidRDefault="006040D3" w:rsidP="006040D3">
      <w:r w:rsidRPr="006040D3">
        <w:t>Nokia: Not clear.</w:t>
      </w:r>
    </w:p>
    <w:p w14:paraId="4635EFBA" w14:textId="77777777" w:rsidR="006040D3" w:rsidRPr="006040D3" w:rsidRDefault="006040D3" w:rsidP="006040D3">
      <w:r w:rsidRPr="006040D3">
        <w:t>Qualcomm:</w:t>
      </w:r>
    </w:p>
    <w:p w14:paraId="1E3A7E40" w14:textId="77777777" w:rsidR="006040D3" w:rsidRPr="006040D3" w:rsidRDefault="006040D3" w:rsidP="006040D3">
      <w:r w:rsidRPr="006040D3">
        <w:t>Samsung:</w:t>
      </w:r>
    </w:p>
    <w:p w14:paraId="450A2242" w14:textId="77777777" w:rsidR="006040D3" w:rsidRPr="006040D3" w:rsidRDefault="006040D3" w:rsidP="006040D3">
      <w:r w:rsidRPr="006040D3">
        <w:t>Siemens:</w:t>
      </w:r>
    </w:p>
    <w:p w14:paraId="52F84A12" w14:textId="30D122FB" w:rsidR="00153C28" w:rsidRPr="006040D3" w:rsidRDefault="006040D3" w:rsidP="006040D3">
      <w:proofErr w:type="spellStart"/>
      <w:proofErr w:type="gramStart"/>
      <w:r w:rsidRPr="006040D3">
        <w:t>ZTE:support</w:t>
      </w:r>
      <w:proofErr w:type="spellEnd"/>
      <w:proofErr w:type="gramEnd"/>
      <w:r w:rsidRPr="006040D3">
        <w:t>, or TEL20</w:t>
      </w:r>
    </w:p>
    <w:p w14:paraId="5F04F93A" w14:textId="4F471967" w:rsidR="00153C28" w:rsidRPr="00346D4D" w:rsidRDefault="00153C28" w:rsidP="00153C28">
      <w:pPr>
        <w:rPr>
          <w:b/>
          <w:bCs/>
        </w:rPr>
      </w:pPr>
      <w:r>
        <w:rPr>
          <w:b/>
          <w:bCs/>
        </w:rPr>
        <w:t>Nokia</w:t>
      </w:r>
      <w:r w:rsidRPr="00346D4D">
        <w:rPr>
          <w:b/>
          <w:bCs/>
        </w:rPr>
        <w:t>-WT#1</w:t>
      </w:r>
    </w:p>
    <w:p w14:paraId="10F0B27C" w14:textId="77777777" w:rsidR="004A785C" w:rsidRPr="004A785C" w:rsidRDefault="004A785C" w:rsidP="004A785C">
      <w:r w:rsidRPr="004A785C">
        <w:t>CMCC:</w:t>
      </w:r>
    </w:p>
    <w:p w14:paraId="7CFC0A59" w14:textId="77777777" w:rsidR="004A785C" w:rsidRPr="004A785C" w:rsidRDefault="004A785C" w:rsidP="004A785C">
      <w:r w:rsidRPr="004A785C">
        <w:t>DoCoMo:</w:t>
      </w:r>
    </w:p>
    <w:p w14:paraId="6C25E739" w14:textId="77777777" w:rsidR="004A785C" w:rsidRPr="004A785C" w:rsidRDefault="004A785C" w:rsidP="004A785C">
      <w:r w:rsidRPr="004A785C">
        <w:t>DT:</w:t>
      </w:r>
    </w:p>
    <w:p w14:paraId="05246F52" w14:textId="77777777" w:rsidR="004A785C" w:rsidRPr="004A785C" w:rsidRDefault="004A785C" w:rsidP="004A785C">
      <w:r w:rsidRPr="004A785C">
        <w:t xml:space="preserve">Ericsson: Not quite clear why this would be important. Priority remapping could be possible to handle using proprietary deployments as well. </w:t>
      </w:r>
    </w:p>
    <w:p w14:paraId="61CF48C5" w14:textId="77777777" w:rsidR="004A785C" w:rsidRPr="004A785C" w:rsidRDefault="004A785C" w:rsidP="004A785C">
      <w:r w:rsidRPr="004A785C">
        <w:t>Huawei: Against. Not sure about the problem to solve.</w:t>
      </w:r>
    </w:p>
    <w:p w14:paraId="68279F4E" w14:textId="77777777" w:rsidR="004A785C" w:rsidRPr="004A785C" w:rsidRDefault="004A785C" w:rsidP="004A785C">
      <w:r w:rsidRPr="004A785C">
        <w:t>Mitsubishi:</w:t>
      </w:r>
    </w:p>
    <w:p w14:paraId="53176933" w14:textId="77777777" w:rsidR="004A785C" w:rsidRPr="004A785C" w:rsidRDefault="004A785C" w:rsidP="004A785C">
      <w:r w:rsidRPr="004A785C">
        <w:lastRenderedPageBreak/>
        <w:t>Nokia: Support. Additional details in https://www.3gpp.org/ftp/tsg_sa/WG2_Arch/TSGS2_168_Goteborg_2025-04/Docs/S2-2503661.zip</w:t>
      </w:r>
    </w:p>
    <w:p w14:paraId="442B98A7" w14:textId="77777777" w:rsidR="004A785C" w:rsidRPr="004A785C" w:rsidRDefault="004A785C" w:rsidP="004A785C">
      <w:r w:rsidRPr="004A785C">
        <w:t>Qualcomm:</w:t>
      </w:r>
    </w:p>
    <w:p w14:paraId="578C1150" w14:textId="77777777" w:rsidR="004A785C" w:rsidRPr="004A785C" w:rsidRDefault="004A785C" w:rsidP="004A785C">
      <w:r w:rsidRPr="004A785C">
        <w:t xml:space="preserve">Samsung: </w:t>
      </w:r>
    </w:p>
    <w:p w14:paraId="33811151" w14:textId="77777777" w:rsidR="004A785C" w:rsidRPr="004A785C" w:rsidRDefault="004A785C" w:rsidP="004A785C">
      <w:r w:rsidRPr="004A785C">
        <w:t>Siemens: Need to understand the scenarios for different configuration domains. In practical cases there is only a single configuration domain.</w:t>
      </w:r>
    </w:p>
    <w:p w14:paraId="6A0BBAAA" w14:textId="79820F70" w:rsidR="00153C28" w:rsidRPr="004A785C" w:rsidRDefault="004A785C" w:rsidP="004A785C">
      <w:r w:rsidRPr="004A785C">
        <w:t>ZTE:</w:t>
      </w:r>
    </w:p>
    <w:p w14:paraId="1C0AB9BD" w14:textId="77777777" w:rsidR="00346D4D" w:rsidRDefault="00346D4D" w:rsidP="00346D4D">
      <w:pPr>
        <w:rPr>
          <w:b/>
          <w:bCs/>
        </w:rPr>
      </w:pPr>
    </w:p>
    <w:p w14:paraId="089ADFD6" w14:textId="77777777" w:rsidR="00346D4D" w:rsidRPr="00346D4D" w:rsidRDefault="00346D4D" w:rsidP="00346D4D">
      <w:pPr>
        <w:rPr>
          <w:b/>
          <w:bCs/>
        </w:rPr>
      </w:pPr>
    </w:p>
    <w:p w14:paraId="25D072FA" w14:textId="77777777" w:rsidR="00346D4D" w:rsidRPr="00346D4D" w:rsidRDefault="00346D4D" w:rsidP="00346D4D">
      <w:pPr>
        <w:rPr>
          <w:b/>
          <w:bCs/>
        </w:rPr>
      </w:pPr>
    </w:p>
    <w:p w14:paraId="06DEEE0E" w14:textId="77777777" w:rsidR="006266E5" w:rsidRPr="006266E5" w:rsidRDefault="006266E5" w:rsidP="006266E5"/>
    <w:sectPr w:rsidR="006266E5" w:rsidRPr="006266E5" w:rsidSect="00ED791F">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Ericsson1" w:date="2025-05-08T17:20:00Z" w:initials="SS0508">
    <w:p w14:paraId="6220EB2D" w14:textId="77777777" w:rsidR="000340EB" w:rsidRDefault="000340EB" w:rsidP="000340EB">
      <w:pPr>
        <w:pStyle w:val="CommentText"/>
        <w:jc w:val="left"/>
      </w:pPr>
      <w:r>
        <w:rPr>
          <w:rStyle w:val="CommentReference"/>
        </w:rPr>
        <w:annotationRef/>
      </w:r>
      <w:r>
        <w:t>This WT is incorporated/treated together with Siemens-1 WT</w:t>
      </w:r>
    </w:p>
  </w:comment>
  <w:comment w:id="2" w:author="CMCC_Dan" w:date="2025-03-23T09:52:00Z" w:initials="SS0323">
    <w:p w14:paraId="6B904139" w14:textId="77777777" w:rsidR="000D08C8" w:rsidRDefault="000D08C8" w:rsidP="000E1783">
      <w:pPr>
        <w:pStyle w:val="CommentText"/>
        <w:jc w:val="left"/>
      </w:pPr>
      <w:r>
        <w:rPr>
          <w:rStyle w:val="CommentReference"/>
        </w:rPr>
        <w:annotationRef/>
      </w:r>
      <w:r>
        <w:t xml:space="preserve">Proposes to remove this part and restrict the scope using Alt#1 and rephrasing the Atl 1 as: </w:t>
      </w:r>
      <w:r>
        <w:rPr>
          <w:b/>
          <w:bCs/>
        </w:rPr>
        <w:t>Alt 1</w:t>
      </w:r>
      <w:r>
        <w:t xml:space="preserve">: Study how packet replication and elimination can be done within 5G system in order to establish redundant connection between UE and UPF; considering two PDU sessions </w:t>
      </w:r>
      <w:r>
        <w:rPr>
          <w:highlight w:val="green"/>
        </w:rPr>
        <w:t>(established with reusing TS 23.501 5.33.2) but with the same PSA UPF, for a single device.</w:t>
      </w:r>
    </w:p>
  </w:comment>
  <w:comment w:id="3" w:author="Srinivas Garikipati (Nokia)" w:date="2025-03-10T08:40:00Z" w:initials="SG">
    <w:p w14:paraId="7F56F320" w14:textId="77777777" w:rsidR="000D08C8" w:rsidRDefault="000D08C8" w:rsidP="00C570AB">
      <w:pPr>
        <w:pStyle w:val="CommentText"/>
        <w:jc w:val="left"/>
      </w:pPr>
      <w:r>
        <w:rPr>
          <w:rStyle w:val="CommentReference"/>
        </w:rPr>
        <w:annotationRef/>
      </w:r>
      <w:r>
        <w:t>As discussed, proposal is to merge into WT3.</w:t>
      </w:r>
    </w:p>
  </w:comment>
  <w:comment w:id="7" w:author="Srinivas Garikipati (Nokia)" w:date="2025-03-10T08:41:00Z" w:initials="SG">
    <w:p w14:paraId="62458832" w14:textId="77777777" w:rsidR="000D08C8" w:rsidRDefault="000D08C8" w:rsidP="00C570AB">
      <w:pPr>
        <w:pStyle w:val="CommentText"/>
        <w:jc w:val="left"/>
      </w:pPr>
      <w:r>
        <w:rPr>
          <w:rStyle w:val="CommentReference"/>
        </w:rPr>
        <w:annotationRef/>
      </w:r>
      <w:r>
        <w:t>Any difference to what is already there in the spec, could be clarified. Better to explain the same in the justification.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220EB2D" w15:done="0"/>
  <w15:commentEx w15:paraId="6B904139" w15:done="0"/>
  <w15:commentEx w15:paraId="7F56F320" w15:done="0"/>
  <w15:commentEx w15:paraId="624588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478817" w16cex:dateUtc="2025-05-08T21:20:00Z"/>
  <w16cex:commentExtensible w16cex:durableId="5DCD03D3" w16cex:dateUtc="2025-03-23T13:52:00Z"/>
  <w16cex:commentExtensible w16cex:durableId="00091C12" w16cex:dateUtc="2025-03-10T03:10:00Z"/>
  <w16cex:commentExtensible w16cex:durableId="64D49DB9" w16cex:dateUtc="2025-03-10T03: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20EB2D" w16cid:durableId="50478817"/>
  <w16cid:commentId w16cid:paraId="6B904139" w16cid:durableId="5DCD03D3"/>
  <w16cid:commentId w16cid:paraId="7F56F320" w16cid:durableId="00091C12"/>
  <w16cid:commentId w16cid:paraId="62458832" w16cid:durableId="64D49D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8BCA8" w14:textId="77777777" w:rsidR="00C86FC0" w:rsidRDefault="00C86FC0">
      <w:r>
        <w:separator/>
      </w:r>
    </w:p>
  </w:endnote>
  <w:endnote w:type="continuationSeparator" w:id="0">
    <w:p w14:paraId="253A61F5" w14:textId="77777777" w:rsidR="00C86FC0" w:rsidRDefault="00C86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TimesNewRomanPS-ItalicMT">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charset w:val="00"/>
    <w:family w:val="roman"/>
    <w:pitch w:val="default"/>
    <w:sig w:usb0="00000001" w:usb1="08070000" w:usb2="00000010" w:usb3="00000000" w:csb0="00020000"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01AC4" w14:textId="77777777" w:rsidR="00C86FC0" w:rsidRDefault="00C86FC0">
      <w:r>
        <w:separator/>
      </w:r>
    </w:p>
  </w:footnote>
  <w:footnote w:type="continuationSeparator" w:id="0">
    <w:p w14:paraId="633E8B49" w14:textId="77777777" w:rsidR="00C86FC0" w:rsidRDefault="00C86F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324092223">
    <w:abstractNumId w:val="6"/>
  </w:num>
  <w:num w:numId="2" w16cid:durableId="908266599">
    <w:abstractNumId w:val="3"/>
  </w:num>
  <w:num w:numId="3" w16cid:durableId="911355527">
    <w:abstractNumId w:val="2"/>
  </w:num>
  <w:num w:numId="4" w16cid:durableId="3588189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86142496">
    <w:abstractNumId w:val="0"/>
  </w:num>
  <w:num w:numId="6" w16cid:durableId="910427114">
    <w:abstractNumId w:val="1"/>
  </w:num>
  <w:num w:numId="7" w16cid:durableId="1503931127">
    <w:abstractNumId w:val="4"/>
  </w:num>
  <w:num w:numId="8" w16cid:durableId="135256269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1">
    <w15:presenceInfo w15:providerId="None" w15:userId="Ericsson1"/>
  </w15:person>
  <w15:person w15:author="CMCC_Dan">
    <w15:presenceInfo w15:providerId="None" w15:userId="CMCC_Dan"/>
  </w15:person>
  <w15:person w15:author="Srinivas Garikipati (Nokia)">
    <w15:presenceInfo w15:providerId="AD" w15:userId="S::srinivas.garikipati@nokia.com::abeea885-a9a5-4486-bb97-7022a83025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99C"/>
    <w:rsid w:val="00001F90"/>
    <w:rsid w:val="00002BE5"/>
    <w:rsid w:val="00005E54"/>
    <w:rsid w:val="0001196A"/>
    <w:rsid w:val="00017582"/>
    <w:rsid w:val="000204BF"/>
    <w:rsid w:val="0002191A"/>
    <w:rsid w:val="00022983"/>
    <w:rsid w:val="0003016C"/>
    <w:rsid w:val="00030CD4"/>
    <w:rsid w:val="00033C9D"/>
    <w:rsid w:val="000340EB"/>
    <w:rsid w:val="000344A1"/>
    <w:rsid w:val="000373D3"/>
    <w:rsid w:val="00042051"/>
    <w:rsid w:val="00043D69"/>
    <w:rsid w:val="00046686"/>
    <w:rsid w:val="00046FDD"/>
    <w:rsid w:val="000475F1"/>
    <w:rsid w:val="00050925"/>
    <w:rsid w:val="00051A18"/>
    <w:rsid w:val="00054884"/>
    <w:rsid w:val="0005594E"/>
    <w:rsid w:val="00055D46"/>
    <w:rsid w:val="00057E1E"/>
    <w:rsid w:val="0006003F"/>
    <w:rsid w:val="0006182E"/>
    <w:rsid w:val="000653A7"/>
    <w:rsid w:val="0006619D"/>
    <w:rsid w:val="00067B23"/>
    <w:rsid w:val="000726EB"/>
    <w:rsid w:val="00072A7C"/>
    <w:rsid w:val="000775E7"/>
    <w:rsid w:val="0007775C"/>
    <w:rsid w:val="0007786B"/>
    <w:rsid w:val="00091854"/>
    <w:rsid w:val="00091BFB"/>
    <w:rsid w:val="00094F23"/>
    <w:rsid w:val="000967F4"/>
    <w:rsid w:val="000A0A53"/>
    <w:rsid w:val="000A6432"/>
    <w:rsid w:val="000B0ACF"/>
    <w:rsid w:val="000B7543"/>
    <w:rsid w:val="000C08B5"/>
    <w:rsid w:val="000C0E53"/>
    <w:rsid w:val="000C2BD6"/>
    <w:rsid w:val="000D08C8"/>
    <w:rsid w:val="000D6D78"/>
    <w:rsid w:val="000E0429"/>
    <w:rsid w:val="000E0437"/>
    <w:rsid w:val="000E1783"/>
    <w:rsid w:val="000E52A1"/>
    <w:rsid w:val="000E57F0"/>
    <w:rsid w:val="000F6E51"/>
    <w:rsid w:val="000F7DDC"/>
    <w:rsid w:val="00102A24"/>
    <w:rsid w:val="00117FC1"/>
    <w:rsid w:val="001207CB"/>
    <w:rsid w:val="001244C2"/>
    <w:rsid w:val="00130F81"/>
    <w:rsid w:val="0013259C"/>
    <w:rsid w:val="00135831"/>
    <w:rsid w:val="001376A6"/>
    <w:rsid w:val="001424CD"/>
    <w:rsid w:val="0014389B"/>
    <w:rsid w:val="0014413C"/>
    <w:rsid w:val="00144B75"/>
    <w:rsid w:val="00147E6D"/>
    <w:rsid w:val="00150C36"/>
    <w:rsid w:val="00151621"/>
    <w:rsid w:val="00153C28"/>
    <w:rsid w:val="00157F50"/>
    <w:rsid w:val="00157FFB"/>
    <w:rsid w:val="001607AE"/>
    <w:rsid w:val="00160D59"/>
    <w:rsid w:val="00166A1B"/>
    <w:rsid w:val="00167F4A"/>
    <w:rsid w:val="0017004E"/>
    <w:rsid w:val="00170EDB"/>
    <w:rsid w:val="00172EB1"/>
    <w:rsid w:val="001734B9"/>
    <w:rsid w:val="00180FBE"/>
    <w:rsid w:val="001855D5"/>
    <w:rsid w:val="00192528"/>
    <w:rsid w:val="00192B41"/>
    <w:rsid w:val="0019338C"/>
    <w:rsid w:val="00193EA6"/>
    <w:rsid w:val="00197E4A"/>
    <w:rsid w:val="001A31EF"/>
    <w:rsid w:val="001A3E7E"/>
    <w:rsid w:val="001A493A"/>
    <w:rsid w:val="001A5278"/>
    <w:rsid w:val="001B01F1"/>
    <w:rsid w:val="001B2414"/>
    <w:rsid w:val="001B5421"/>
    <w:rsid w:val="001B650D"/>
    <w:rsid w:val="001B65D6"/>
    <w:rsid w:val="001C4D9B"/>
    <w:rsid w:val="001D0B09"/>
    <w:rsid w:val="001E489F"/>
    <w:rsid w:val="001E6729"/>
    <w:rsid w:val="001F0DAF"/>
    <w:rsid w:val="001F7653"/>
    <w:rsid w:val="00200740"/>
    <w:rsid w:val="002070CB"/>
    <w:rsid w:val="00213437"/>
    <w:rsid w:val="002163D4"/>
    <w:rsid w:val="00221438"/>
    <w:rsid w:val="00222CF8"/>
    <w:rsid w:val="002336A6"/>
    <w:rsid w:val="002336BF"/>
    <w:rsid w:val="00235F9B"/>
    <w:rsid w:val="00236BBA"/>
    <w:rsid w:val="00236D1F"/>
    <w:rsid w:val="002407FF"/>
    <w:rsid w:val="00241A03"/>
    <w:rsid w:val="00242FDA"/>
    <w:rsid w:val="00243051"/>
    <w:rsid w:val="00250F58"/>
    <w:rsid w:val="00253892"/>
    <w:rsid w:val="002541D3"/>
    <w:rsid w:val="00256429"/>
    <w:rsid w:val="0026253E"/>
    <w:rsid w:val="00265AB8"/>
    <w:rsid w:val="00266FDB"/>
    <w:rsid w:val="00267222"/>
    <w:rsid w:val="0027251A"/>
    <w:rsid w:val="00272D61"/>
    <w:rsid w:val="002777D5"/>
    <w:rsid w:val="002919B7"/>
    <w:rsid w:val="00291EF2"/>
    <w:rsid w:val="00292471"/>
    <w:rsid w:val="00292F30"/>
    <w:rsid w:val="00294760"/>
    <w:rsid w:val="00295D61"/>
    <w:rsid w:val="00297C1F"/>
    <w:rsid w:val="002A16F5"/>
    <w:rsid w:val="002A4746"/>
    <w:rsid w:val="002B074C"/>
    <w:rsid w:val="002B2FE7"/>
    <w:rsid w:val="002B30C6"/>
    <w:rsid w:val="002B34EA"/>
    <w:rsid w:val="002B5361"/>
    <w:rsid w:val="002B701C"/>
    <w:rsid w:val="002C1BA4"/>
    <w:rsid w:val="002C47B8"/>
    <w:rsid w:val="002C4955"/>
    <w:rsid w:val="002E397B"/>
    <w:rsid w:val="002E3AE2"/>
    <w:rsid w:val="002F7CCB"/>
    <w:rsid w:val="00301992"/>
    <w:rsid w:val="00304DEB"/>
    <w:rsid w:val="003057FD"/>
    <w:rsid w:val="003101C6"/>
    <w:rsid w:val="00310E70"/>
    <w:rsid w:val="00312F3C"/>
    <w:rsid w:val="00313F3E"/>
    <w:rsid w:val="00314E14"/>
    <w:rsid w:val="00316F37"/>
    <w:rsid w:val="00320536"/>
    <w:rsid w:val="003211E8"/>
    <w:rsid w:val="00325E33"/>
    <w:rsid w:val="00326909"/>
    <w:rsid w:val="003275E6"/>
    <w:rsid w:val="00343D76"/>
    <w:rsid w:val="00346D4D"/>
    <w:rsid w:val="0034741E"/>
    <w:rsid w:val="00354553"/>
    <w:rsid w:val="00356EFC"/>
    <w:rsid w:val="003715B7"/>
    <w:rsid w:val="00376C60"/>
    <w:rsid w:val="003844A1"/>
    <w:rsid w:val="00390675"/>
    <w:rsid w:val="00392C87"/>
    <w:rsid w:val="00393A46"/>
    <w:rsid w:val="00394E42"/>
    <w:rsid w:val="00396E9C"/>
    <w:rsid w:val="003A2C85"/>
    <w:rsid w:val="003A3FA3"/>
    <w:rsid w:val="003A5FFA"/>
    <w:rsid w:val="003A67E1"/>
    <w:rsid w:val="003A7108"/>
    <w:rsid w:val="003B030D"/>
    <w:rsid w:val="003B2166"/>
    <w:rsid w:val="003C3278"/>
    <w:rsid w:val="003C4614"/>
    <w:rsid w:val="003D0B8A"/>
    <w:rsid w:val="003D4593"/>
    <w:rsid w:val="003E29F7"/>
    <w:rsid w:val="003E2C8B"/>
    <w:rsid w:val="003E36EA"/>
    <w:rsid w:val="003E4145"/>
    <w:rsid w:val="003E4AC7"/>
    <w:rsid w:val="003E5604"/>
    <w:rsid w:val="003E57A1"/>
    <w:rsid w:val="003E710B"/>
    <w:rsid w:val="003F1A8E"/>
    <w:rsid w:val="003F1C0E"/>
    <w:rsid w:val="004008D7"/>
    <w:rsid w:val="0040145D"/>
    <w:rsid w:val="004047F8"/>
    <w:rsid w:val="00411339"/>
    <w:rsid w:val="004131BD"/>
    <w:rsid w:val="004159BE"/>
    <w:rsid w:val="00416CEA"/>
    <w:rsid w:val="00421AFD"/>
    <w:rsid w:val="004246F2"/>
    <w:rsid w:val="004300FC"/>
    <w:rsid w:val="00432048"/>
    <w:rsid w:val="00432AC9"/>
    <w:rsid w:val="00436A00"/>
    <w:rsid w:val="004374AA"/>
    <w:rsid w:val="0044174A"/>
    <w:rsid w:val="00442A07"/>
    <w:rsid w:val="00442C65"/>
    <w:rsid w:val="00451122"/>
    <w:rsid w:val="004518DB"/>
    <w:rsid w:val="004562FC"/>
    <w:rsid w:val="004643BE"/>
    <w:rsid w:val="00473744"/>
    <w:rsid w:val="00477EBC"/>
    <w:rsid w:val="00482246"/>
    <w:rsid w:val="00484421"/>
    <w:rsid w:val="00486880"/>
    <w:rsid w:val="00491391"/>
    <w:rsid w:val="004A01BD"/>
    <w:rsid w:val="004A065A"/>
    <w:rsid w:val="004A0A70"/>
    <w:rsid w:val="004A0A73"/>
    <w:rsid w:val="004A180A"/>
    <w:rsid w:val="004A661C"/>
    <w:rsid w:val="004A785C"/>
    <w:rsid w:val="004C4C9B"/>
    <w:rsid w:val="004D2FA0"/>
    <w:rsid w:val="004E1010"/>
    <w:rsid w:val="004F4172"/>
    <w:rsid w:val="0050202A"/>
    <w:rsid w:val="00503849"/>
    <w:rsid w:val="00507903"/>
    <w:rsid w:val="00515273"/>
    <w:rsid w:val="0052032E"/>
    <w:rsid w:val="00521896"/>
    <w:rsid w:val="00522A80"/>
    <w:rsid w:val="00524E62"/>
    <w:rsid w:val="00525C1A"/>
    <w:rsid w:val="00526821"/>
    <w:rsid w:val="00526E7D"/>
    <w:rsid w:val="00532CF0"/>
    <w:rsid w:val="00535A39"/>
    <w:rsid w:val="00543DAB"/>
    <w:rsid w:val="00544D8F"/>
    <w:rsid w:val="00546529"/>
    <w:rsid w:val="00552E45"/>
    <w:rsid w:val="00553BDE"/>
    <w:rsid w:val="00556F13"/>
    <w:rsid w:val="00560367"/>
    <w:rsid w:val="00562495"/>
    <w:rsid w:val="005640C9"/>
    <w:rsid w:val="0057401B"/>
    <w:rsid w:val="00577727"/>
    <w:rsid w:val="005777AF"/>
    <w:rsid w:val="0058119F"/>
    <w:rsid w:val="005863C3"/>
    <w:rsid w:val="00586562"/>
    <w:rsid w:val="00590B24"/>
    <w:rsid w:val="0059158B"/>
    <w:rsid w:val="00593DC4"/>
    <w:rsid w:val="00594090"/>
    <w:rsid w:val="0059529B"/>
    <w:rsid w:val="005954DD"/>
    <w:rsid w:val="0059741D"/>
    <w:rsid w:val="005A3249"/>
    <w:rsid w:val="005A6ABC"/>
    <w:rsid w:val="005B0193"/>
    <w:rsid w:val="005B13A4"/>
    <w:rsid w:val="005B1577"/>
    <w:rsid w:val="005B2109"/>
    <w:rsid w:val="005B2264"/>
    <w:rsid w:val="005B35A2"/>
    <w:rsid w:val="005C0CC6"/>
    <w:rsid w:val="005C0FFC"/>
    <w:rsid w:val="005C3F71"/>
    <w:rsid w:val="005C4395"/>
    <w:rsid w:val="005C5A03"/>
    <w:rsid w:val="005C7352"/>
    <w:rsid w:val="005D08AF"/>
    <w:rsid w:val="005D0BB2"/>
    <w:rsid w:val="005D1F7E"/>
    <w:rsid w:val="005D2452"/>
    <w:rsid w:val="005D2738"/>
    <w:rsid w:val="005D37AC"/>
    <w:rsid w:val="005D60FD"/>
    <w:rsid w:val="005E07CB"/>
    <w:rsid w:val="005E0BF8"/>
    <w:rsid w:val="005E32BB"/>
    <w:rsid w:val="005E7235"/>
    <w:rsid w:val="005E745A"/>
    <w:rsid w:val="005F041C"/>
    <w:rsid w:val="005F289B"/>
    <w:rsid w:val="005F2E94"/>
    <w:rsid w:val="005F4B34"/>
    <w:rsid w:val="005F6DE7"/>
    <w:rsid w:val="005F7ED6"/>
    <w:rsid w:val="006040D3"/>
    <w:rsid w:val="00615CCD"/>
    <w:rsid w:val="00616E18"/>
    <w:rsid w:val="00620287"/>
    <w:rsid w:val="00621190"/>
    <w:rsid w:val="006228A2"/>
    <w:rsid w:val="00623AED"/>
    <w:rsid w:val="0062580F"/>
    <w:rsid w:val="006266E5"/>
    <w:rsid w:val="00632157"/>
    <w:rsid w:val="006328B5"/>
    <w:rsid w:val="00633971"/>
    <w:rsid w:val="006341C6"/>
    <w:rsid w:val="006360AE"/>
    <w:rsid w:val="0064121E"/>
    <w:rsid w:val="00641F2C"/>
    <w:rsid w:val="00642894"/>
    <w:rsid w:val="00652C69"/>
    <w:rsid w:val="0065423A"/>
    <w:rsid w:val="00660354"/>
    <w:rsid w:val="006606DB"/>
    <w:rsid w:val="00663F30"/>
    <w:rsid w:val="00664957"/>
    <w:rsid w:val="00665B9B"/>
    <w:rsid w:val="00671628"/>
    <w:rsid w:val="0067616E"/>
    <w:rsid w:val="00681FE8"/>
    <w:rsid w:val="00690725"/>
    <w:rsid w:val="00693606"/>
    <w:rsid w:val="00693D70"/>
    <w:rsid w:val="006975AE"/>
    <w:rsid w:val="006A0E66"/>
    <w:rsid w:val="006A1030"/>
    <w:rsid w:val="006A32D1"/>
    <w:rsid w:val="006A3CF5"/>
    <w:rsid w:val="006A4525"/>
    <w:rsid w:val="006B4BC6"/>
    <w:rsid w:val="006B56C9"/>
    <w:rsid w:val="006B6FD4"/>
    <w:rsid w:val="006D03E2"/>
    <w:rsid w:val="006D0A8E"/>
    <w:rsid w:val="006D162D"/>
    <w:rsid w:val="006D1B36"/>
    <w:rsid w:val="006D3D54"/>
    <w:rsid w:val="006D51D8"/>
    <w:rsid w:val="006E0D1B"/>
    <w:rsid w:val="006E19CE"/>
    <w:rsid w:val="006E1A49"/>
    <w:rsid w:val="006E1B44"/>
    <w:rsid w:val="006E3A55"/>
    <w:rsid w:val="006F06D5"/>
    <w:rsid w:val="006F1B00"/>
    <w:rsid w:val="006F2EEB"/>
    <w:rsid w:val="006F4B7A"/>
    <w:rsid w:val="00700A59"/>
    <w:rsid w:val="00704359"/>
    <w:rsid w:val="00704C7F"/>
    <w:rsid w:val="00710142"/>
    <w:rsid w:val="00712E81"/>
    <w:rsid w:val="00715590"/>
    <w:rsid w:val="00722AD4"/>
    <w:rsid w:val="00723919"/>
    <w:rsid w:val="00724827"/>
    <w:rsid w:val="007261D3"/>
    <w:rsid w:val="007309EF"/>
    <w:rsid w:val="00733E86"/>
    <w:rsid w:val="0074596C"/>
    <w:rsid w:val="007468F9"/>
    <w:rsid w:val="00747EE7"/>
    <w:rsid w:val="00750D12"/>
    <w:rsid w:val="00756BBB"/>
    <w:rsid w:val="00761952"/>
    <w:rsid w:val="00761B9B"/>
    <w:rsid w:val="00762474"/>
    <w:rsid w:val="007635D4"/>
    <w:rsid w:val="0076439E"/>
    <w:rsid w:val="00765521"/>
    <w:rsid w:val="007814A8"/>
    <w:rsid w:val="00781A62"/>
    <w:rsid w:val="00781F2F"/>
    <w:rsid w:val="00783C0E"/>
    <w:rsid w:val="007861B8"/>
    <w:rsid w:val="00787383"/>
    <w:rsid w:val="00791B51"/>
    <w:rsid w:val="00795AD1"/>
    <w:rsid w:val="007A7658"/>
    <w:rsid w:val="007B46A9"/>
    <w:rsid w:val="007B47A3"/>
    <w:rsid w:val="007B5456"/>
    <w:rsid w:val="007B5F65"/>
    <w:rsid w:val="007C209A"/>
    <w:rsid w:val="007C767B"/>
    <w:rsid w:val="007D14FD"/>
    <w:rsid w:val="007D3C7C"/>
    <w:rsid w:val="007D687A"/>
    <w:rsid w:val="007E083E"/>
    <w:rsid w:val="007E1BA0"/>
    <w:rsid w:val="007E5866"/>
    <w:rsid w:val="007F2297"/>
    <w:rsid w:val="007F2C4C"/>
    <w:rsid w:val="007F5163"/>
    <w:rsid w:val="007F55EC"/>
    <w:rsid w:val="007F6574"/>
    <w:rsid w:val="007F7100"/>
    <w:rsid w:val="007F7FB1"/>
    <w:rsid w:val="0080095E"/>
    <w:rsid w:val="00801CF3"/>
    <w:rsid w:val="0080260D"/>
    <w:rsid w:val="00804C79"/>
    <w:rsid w:val="00810934"/>
    <w:rsid w:val="008178AE"/>
    <w:rsid w:val="00821472"/>
    <w:rsid w:val="00822A2D"/>
    <w:rsid w:val="008303C0"/>
    <w:rsid w:val="00831057"/>
    <w:rsid w:val="0083298C"/>
    <w:rsid w:val="0083424B"/>
    <w:rsid w:val="00837EF8"/>
    <w:rsid w:val="0084119C"/>
    <w:rsid w:val="008423DA"/>
    <w:rsid w:val="00845574"/>
    <w:rsid w:val="00850497"/>
    <w:rsid w:val="00850CD4"/>
    <w:rsid w:val="00854A49"/>
    <w:rsid w:val="00854AD0"/>
    <w:rsid w:val="008567D5"/>
    <w:rsid w:val="008578D0"/>
    <w:rsid w:val="008624DE"/>
    <w:rsid w:val="008634EB"/>
    <w:rsid w:val="00866945"/>
    <w:rsid w:val="008677E8"/>
    <w:rsid w:val="00876BD5"/>
    <w:rsid w:val="00881D4F"/>
    <w:rsid w:val="008842A9"/>
    <w:rsid w:val="008862BF"/>
    <w:rsid w:val="00891059"/>
    <w:rsid w:val="00891A59"/>
    <w:rsid w:val="0089267E"/>
    <w:rsid w:val="0089656B"/>
    <w:rsid w:val="00897C84"/>
    <w:rsid w:val="008A06BE"/>
    <w:rsid w:val="008A4D08"/>
    <w:rsid w:val="008A56FD"/>
    <w:rsid w:val="008B7952"/>
    <w:rsid w:val="008C1AB4"/>
    <w:rsid w:val="008C3383"/>
    <w:rsid w:val="008D1374"/>
    <w:rsid w:val="008D2C85"/>
    <w:rsid w:val="008D3DA6"/>
    <w:rsid w:val="008D5DA3"/>
    <w:rsid w:val="008D63D8"/>
    <w:rsid w:val="008D7FB3"/>
    <w:rsid w:val="008E445E"/>
    <w:rsid w:val="008E70F7"/>
    <w:rsid w:val="008E7B3D"/>
    <w:rsid w:val="008F1D3B"/>
    <w:rsid w:val="008F2CF9"/>
    <w:rsid w:val="008F4436"/>
    <w:rsid w:val="008F6A73"/>
    <w:rsid w:val="008F7444"/>
    <w:rsid w:val="008F7A15"/>
    <w:rsid w:val="00903AB8"/>
    <w:rsid w:val="00904883"/>
    <w:rsid w:val="009054AC"/>
    <w:rsid w:val="0090730D"/>
    <w:rsid w:val="00912486"/>
    <w:rsid w:val="0091321C"/>
    <w:rsid w:val="0091359D"/>
    <w:rsid w:val="00913788"/>
    <w:rsid w:val="0091399A"/>
    <w:rsid w:val="00922D75"/>
    <w:rsid w:val="00925644"/>
    <w:rsid w:val="00926791"/>
    <w:rsid w:val="00930C29"/>
    <w:rsid w:val="0093557D"/>
    <w:rsid w:val="0093661C"/>
    <w:rsid w:val="00940736"/>
    <w:rsid w:val="00941253"/>
    <w:rsid w:val="0095038B"/>
    <w:rsid w:val="00950CF7"/>
    <w:rsid w:val="00954042"/>
    <w:rsid w:val="009573D2"/>
    <w:rsid w:val="00960A44"/>
    <w:rsid w:val="00965B68"/>
    <w:rsid w:val="00965FB9"/>
    <w:rsid w:val="00970013"/>
    <w:rsid w:val="00970864"/>
    <w:rsid w:val="009736D5"/>
    <w:rsid w:val="00973E90"/>
    <w:rsid w:val="009768C3"/>
    <w:rsid w:val="00977311"/>
    <w:rsid w:val="00977C43"/>
    <w:rsid w:val="0098195A"/>
    <w:rsid w:val="00990126"/>
    <w:rsid w:val="00990EEE"/>
    <w:rsid w:val="00996533"/>
    <w:rsid w:val="00997292"/>
    <w:rsid w:val="009A0093"/>
    <w:rsid w:val="009A3833"/>
    <w:rsid w:val="009A5F57"/>
    <w:rsid w:val="009A62E2"/>
    <w:rsid w:val="009A6D70"/>
    <w:rsid w:val="009B110B"/>
    <w:rsid w:val="009B13F0"/>
    <w:rsid w:val="009B196A"/>
    <w:rsid w:val="009B7741"/>
    <w:rsid w:val="009C2BBD"/>
    <w:rsid w:val="009C5C2D"/>
    <w:rsid w:val="009D1943"/>
    <w:rsid w:val="009D4579"/>
    <w:rsid w:val="009D5E48"/>
    <w:rsid w:val="009D6D9F"/>
    <w:rsid w:val="009E0B41"/>
    <w:rsid w:val="009E1910"/>
    <w:rsid w:val="009E1E70"/>
    <w:rsid w:val="009E25EF"/>
    <w:rsid w:val="009E5DBA"/>
    <w:rsid w:val="009E6448"/>
    <w:rsid w:val="009E7938"/>
    <w:rsid w:val="009F06AB"/>
    <w:rsid w:val="009F6047"/>
    <w:rsid w:val="009F7E29"/>
    <w:rsid w:val="00A02BA2"/>
    <w:rsid w:val="00A03D2A"/>
    <w:rsid w:val="00A10ADB"/>
    <w:rsid w:val="00A123D8"/>
    <w:rsid w:val="00A13CC0"/>
    <w:rsid w:val="00A144AB"/>
    <w:rsid w:val="00A151A1"/>
    <w:rsid w:val="00A17F01"/>
    <w:rsid w:val="00A218C7"/>
    <w:rsid w:val="00A24557"/>
    <w:rsid w:val="00A248B2"/>
    <w:rsid w:val="00A267D7"/>
    <w:rsid w:val="00A27A64"/>
    <w:rsid w:val="00A31C90"/>
    <w:rsid w:val="00A3204F"/>
    <w:rsid w:val="00A35D30"/>
    <w:rsid w:val="00A37F80"/>
    <w:rsid w:val="00A46B3F"/>
    <w:rsid w:val="00A46F30"/>
    <w:rsid w:val="00A50D22"/>
    <w:rsid w:val="00A564F2"/>
    <w:rsid w:val="00A61169"/>
    <w:rsid w:val="00A63024"/>
    <w:rsid w:val="00A65602"/>
    <w:rsid w:val="00A66178"/>
    <w:rsid w:val="00A7322B"/>
    <w:rsid w:val="00A8020E"/>
    <w:rsid w:val="00A82FCC"/>
    <w:rsid w:val="00A8479D"/>
    <w:rsid w:val="00A85C9E"/>
    <w:rsid w:val="00A906A4"/>
    <w:rsid w:val="00A91531"/>
    <w:rsid w:val="00A97953"/>
    <w:rsid w:val="00AA574E"/>
    <w:rsid w:val="00AA57A7"/>
    <w:rsid w:val="00AC3380"/>
    <w:rsid w:val="00AD324E"/>
    <w:rsid w:val="00AD5B51"/>
    <w:rsid w:val="00AD6C9B"/>
    <w:rsid w:val="00AD7B78"/>
    <w:rsid w:val="00AE2788"/>
    <w:rsid w:val="00AE38FA"/>
    <w:rsid w:val="00AF0016"/>
    <w:rsid w:val="00AF4118"/>
    <w:rsid w:val="00AF60D9"/>
    <w:rsid w:val="00AF67FF"/>
    <w:rsid w:val="00AF71A0"/>
    <w:rsid w:val="00B00077"/>
    <w:rsid w:val="00B03107"/>
    <w:rsid w:val="00B04B72"/>
    <w:rsid w:val="00B05D33"/>
    <w:rsid w:val="00B10820"/>
    <w:rsid w:val="00B15591"/>
    <w:rsid w:val="00B16E03"/>
    <w:rsid w:val="00B1749C"/>
    <w:rsid w:val="00B2131A"/>
    <w:rsid w:val="00B24250"/>
    <w:rsid w:val="00B30214"/>
    <w:rsid w:val="00B31EB7"/>
    <w:rsid w:val="00B3526C"/>
    <w:rsid w:val="00B3574C"/>
    <w:rsid w:val="00B376E0"/>
    <w:rsid w:val="00B43DA4"/>
    <w:rsid w:val="00B45C31"/>
    <w:rsid w:val="00B47534"/>
    <w:rsid w:val="00B47A46"/>
    <w:rsid w:val="00B50B89"/>
    <w:rsid w:val="00B52AFB"/>
    <w:rsid w:val="00B5557E"/>
    <w:rsid w:val="00B56928"/>
    <w:rsid w:val="00B56EC3"/>
    <w:rsid w:val="00B5754B"/>
    <w:rsid w:val="00B604FA"/>
    <w:rsid w:val="00B63284"/>
    <w:rsid w:val="00B722B3"/>
    <w:rsid w:val="00B75CE0"/>
    <w:rsid w:val="00B804C1"/>
    <w:rsid w:val="00B84B54"/>
    <w:rsid w:val="00B914B6"/>
    <w:rsid w:val="00B916DA"/>
    <w:rsid w:val="00B92B0A"/>
    <w:rsid w:val="00B92C7D"/>
    <w:rsid w:val="00B93BB2"/>
    <w:rsid w:val="00B9697B"/>
    <w:rsid w:val="00BA0D8E"/>
    <w:rsid w:val="00BA1C63"/>
    <w:rsid w:val="00BA455C"/>
    <w:rsid w:val="00BA4625"/>
    <w:rsid w:val="00BA46C7"/>
    <w:rsid w:val="00BA4DA4"/>
    <w:rsid w:val="00BB5117"/>
    <w:rsid w:val="00BB584B"/>
    <w:rsid w:val="00BB6D15"/>
    <w:rsid w:val="00BB7B45"/>
    <w:rsid w:val="00BC137E"/>
    <w:rsid w:val="00BC2E5F"/>
    <w:rsid w:val="00BC3C3C"/>
    <w:rsid w:val="00BC481E"/>
    <w:rsid w:val="00BC5704"/>
    <w:rsid w:val="00BC5AF6"/>
    <w:rsid w:val="00BD3369"/>
    <w:rsid w:val="00BD3E51"/>
    <w:rsid w:val="00BD580F"/>
    <w:rsid w:val="00BE3E87"/>
    <w:rsid w:val="00BF0A84"/>
    <w:rsid w:val="00BF4326"/>
    <w:rsid w:val="00C007AB"/>
    <w:rsid w:val="00C03242"/>
    <w:rsid w:val="00C03706"/>
    <w:rsid w:val="00C03F46"/>
    <w:rsid w:val="00C06B6A"/>
    <w:rsid w:val="00C159BC"/>
    <w:rsid w:val="00C15A54"/>
    <w:rsid w:val="00C2214E"/>
    <w:rsid w:val="00C247CD"/>
    <w:rsid w:val="00C2519B"/>
    <w:rsid w:val="00C278EB"/>
    <w:rsid w:val="00C35C83"/>
    <w:rsid w:val="00C360CD"/>
    <w:rsid w:val="00C3782E"/>
    <w:rsid w:val="00C404D1"/>
    <w:rsid w:val="00C42176"/>
    <w:rsid w:val="00C42344"/>
    <w:rsid w:val="00C455FB"/>
    <w:rsid w:val="00C505EB"/>
    <w:rsid w:val="00C52914"/>
    <w:rsid w:val="00C53F40"/>
    <w:rsid w:val="00C5567D"/>
    <w:rsid w:val="00C570AB"/>
    <w:rsid w:val="00C63F06"/>
    <w:rsid w:val="00C6590B"/>
    <w:rsid w:val="00C7131F"/>
    <w:rsid w:val="00C76753"/>
    <w:rsid w:val="00C8586A"/>
    <w:rsid w:val="00C86FC0"/>
    <w:rsid w:val="00C93DE3"/>
    <w:rsid w:val="00C94AE9"/>
    <w:rsid w:val="00CA2B4F"/>
    <w:rsid w:val="00CA49F0"/>
    <w:rsid w:val="00CA5DB0"/>
    <w:rsid w:val="00CB17F9"/>
    <w:rsid w:val="00CB4481"/>
    <w:rsid w:val="00CC084E"/>
    <w:rsid w:val="00CC2021"/>
    <w:rsid w:val="00CC5667"/>
    <w:rsid w:val="00CC58ED"/>
    <w:rsid w:val="00CC6BA9"/>
    <w:rsid w:val="00CC7341"/>
    <w:rsid w:val="00CC7BDB"/>
    <w:rsid w:val="00CD5DF9"/>
    <w:rsid w:val="00D0135E"/>
    <w:rsid w:val="00D01AEA"/>
    <w:rsid w:val="00D071C8"/>
    <w:rsid w:val="00D119D6"/>
    <w:rsid w:val="00D129E4"/>
    <w:rsid w:val="00D145EC"/>
    <w:rsid w:val="00D14DD8"/>
    <w:rsid w:val="00D32105"/>
    <w:rsid w:val="00D34A19"/>
    <w:rsid w:val="00D355FB"/>
    <w:rsid w:val="00D43C0B"/>
    <w:rsid w:val="00D44A74"/>
    <w:rsid w:val="00D57CD2"/>
    <w:rsid w:val="00D57E66"/>
    <w:rsid w:val="00D71C14"/>
    <w:rsid w:val="00D73350"/>
    <w:rsid w:val="00D73BEE"/>
    <w:rsid w:val="00D77DEE"/>
    <w:rsid w:val="00D77FFB"/>
    <w:rsid w:val="00D82231"/>
    <w:rsid w:val="00D84B2A"/>
    <w:rsid w:val="00D8756E"/>
    <w:rsid w:val="00D917D8"/>
    <w:rsid w:val="00D938DD"/>
    <w:rsid w:val="00D95EAB"/>
    <w:rsid w:val="00D974EA"/>
    <w:rsid w:val="00DA1577"/>
    <w:rsid w:val="00DA29AC"/>
    <w:rsid w:val="00DA329A"/>
    <w:rsid w:val="00DA37CD"/>
    <w:rsid w:val="00DA3D6A"/>
    <w:rsid w:val="00DB2325"/>
    <w:rsid w:val="00DB321C"/>
    <w:rsid w:val="00DB32FA"/>
    <w:rsid w:val="00DB521B"/>
    <w:rsid w:val="00DC0F52"/>
    <w:rsid w:val="00DC4726"/>
    <w:rsid w:val="00DC4B73"/>
    <w:rsid w:val="00DD0AAB"/>
    <w:rsid w:val="00DD3C66"/>
    <w:rsid w:val="00DD40D2"/>
    <w:rsid w:val="00DE03BC"/>
    <w:rsid w:val="00DE1D91"/>
    <w:rsid w:val="00DE203C"/>
    <w:rsid w:val="00DE5BBF"/>
    <w:rsid w:val="00DE72E5"/>
    <w:rsid w:val="00DF01BE"/>
    <w:rsid w:val="00E013A9"/>
    <w:rsid w:val="00E03A99"/>
    <w:rsid w:val="00E041CD"/>
    <w:rsid w:val="00E06534"/>
    <w:rsid w:val="00E11016"/>
    <w:rsid w:val="00E126A5"/>
    <w:rsid w:val="00E1463F"/>
    <w:rsid w:val="00E15B01"/>
    <w:rsid w:val="00E17AD9"/>
    <w:rsid w:val="00E21D97"/>
    <w:rsid w:val="00E3209B"/>
    <w:rsid w:val="00E32AED"/>
    <w:rsid w:val="00E33CC3"/>
    <w:rsid w:val="00E34AA9"/>
    <w:rsid w:val="00E363A9"/>
    <w:rsid w:val="00E413E0"/>
    <w:rsid w:val="00E476CB"/>
    <w:rsid w:val="00E53AE3"/>
    <w:rsid w:val="00E5574A"/>
    <w:rsid w:val="00E56099"/>
    <w:rsid w:val="00E57A17"/>
    <w:rsid w:val="00E61B90"/>
    <w:rsid w:val="00E640FB"/>
    <w:rsid w:val="00E64FB2"/>
    <w:rsid w:val="00E6706D"/>
    <w:rsid w:val="00E67B7D"/>
    <w:rsid w:val="00E70853"/>
    <w:rsid w:val="00E73780"/>
    <w:rsid w:val="00E77661"/>
    <w:rsid w:val="00E81E2C"/>
    <w:rsid w:val="00E82E43"/>
    <w:rsid w:val="00E82FBF"/>
    <w:rsid w:val="00E909E4"/>
    <w:rsid w:val="00E92994"/>
    <w:rsid w:val="00E96505"/>
    <w:rsid w:val="00EA662E"/>
    <w:rsid w:val="00EB5D2F"/>
    <w:rsid w:val="00EB6910"/>
    <w:rsid w:val="00EC10EC"/>
    <w:rsid w:val="00EC456C"/>
    <w:rsid w:val="00EC620C"/>
    <w:rsid w:val="00ED166C"/>
    <w:rsid w:val="00ED5FA6"/>
    <w:rsid w:val="00ED6080"/>
    <w:rsid w:val="00ED791F"/>
    <w:rsid w:val="00EE0176"/>
    <w:rsid w:val="00EE668A"/>
    <w:rsid w:val="00EF0942"/>
    <w:rsid w:val="00EF19CF"/>
    <w:rsid w:val="00EF291F"/>
    <w:rsid w:val="00EF3051"/>
    <w:rsid w:val="00F0218C"/>
    <w:rsid w:val="00F0251A"/>
    <w:rsid w:val="00F0348D"/>
    <w:rsid w:val="00F0393B"/>
    <w:rsid w:val="00F06758"/>
    <w:rsid w:val="00F10460"/>
    <w:rsid w:val="00F1095B"/>
    <w:rsid w:val="00F15D08"/>
    <w:rsid w:val="00F17F34"/>
    <w:rsid w:val="00F313DD"/>
    <w:rsid w:val="00F378BE"/>
    <w:rsid w:val="00F43120"/>
    <w:rsid w:val="00F44FF2"/>
    <w:rsid w:val="00F4562B"/>
    <w:rsid w:val="00F4762D"/>
    <w:rsid w:val="00F570E1"/>
    <w:rsid w:val="00F60DA4"/>
    <w:rsid w:val="00F616F1"/>
    <w:rsid w:val="00F64378"/>
    <w:rsid w:val="00F649B2"/>
    <w:rsid w:val="00F66701"/>
    <w:rsid w:val="00F67FC3"/>
    <w:rsid w:val="00F71FC4"/>
    <w:rsid w:val="00F763A4"/>
    <w:rsid w:val="00F80D67"/>
    <w:rsid w:val="00F81CF2"/>
    <w:rsid w:val="00F82A04"/>
    <w:rsid w:val="00F83DF3"/>
    <w:rsid w:val="00F85FE4"/>
    <w:rsid w:val="00F90885"/>
    <w:rsid w:val="00F929B2"/>
    <w:rsid w:val="00F941B8"/>
    <w:rsid w:val="00FA2964"/>
    <w:rsid w:val="00FA5FA5"/>
    <w:rsid w:val="00FA6721"/>
    <w:rsid w:val="00FA7365"/>
    <w:rsid w:val="00FA79A7"/>
    <w:rsid w:val="00FB1D2A"/>
    <w:rsid w:val="00FB4538"/>
    <w:rsid w:val="00FC2B4A"/>
    <w:rsid w:val="00FC643D"/>
    <w:rsid w:val="00FC75DA"/>
    <w:rsid w:val="00FD1DAF"/>
    <w:rsid w:val="00FD4019"/>
    <w:rsid w:val="00FE3DCC"/>
    <w:rsid w:val="00FE47D5"/>
    <w:rsid w:val="00FE53C8"/>
    <w:rsid w:val="00FE5FB7"/>
    <w:rsid w:val="00FF721B"/>
    <w:rsid w:val="00FF760A"/>
    <w:rsid w:val="142E385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CommentReference">
    <w:name w:val="annotation reference"/>
    <w:basedOn w:val="DefaultParagraphFont"/>
    <w:rsid w:val="00C570AB"/>
    <w:rPr>
      <w:sz w:val="16"/>
      <w:szCs w:val="16"/>
    </w:rPr>
  </w:style>
  <w:style w:type="paragraph" w:styleId="CommentSubject">
    <w:name w:val="annotation subject"/>
    <w:basedOn w:val="CommentText"/>
    <w:next w:val="CommentText"/>
    <w:link w:val="CommentSubjectChar"/>
    <w:rsid w:val="00C570A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570AB"/>
    <w:rPr>
      <w:rFonts w:ascii="Arial" w:hAnsi="Arial"/>
    </w:rPr>
  </w:style>
  <w:style w:type="character" w:customStyle="1" w:styleId="CommentSubjectChar">
    <w:name w:val="Comment Subject Char"/>
    <w:basedOn w:val="CommentTextChar"/>
    <w:link w:val="CommentSubject"/>
    <w:rsid w:val="00C570AB"/>
    <w:rPr>
      <w:rFonts w:ascii="Arial" w:hAnsi="Arial"/>
      <w:b/>
      <w:bCs/>
    </w:rPr>
  </w:style>
  <w:style w:type="paragraph" w:styleId="BalloonText">
    <w:name w:val="Balloon Text"/>
    <w:basedOn w:val="Normal"/>
    <w:link w:val="BalloonTextChar"/>
    <w:semiHidden/>
    <w:unhideWhenUsed/>
    <w:rsid w:val="00ED791F"/>
    <w:pPr>
      <w:spacing w:after="0"/>
    </w:pPr>
    <w:rPr>
      <w:sz w:val="18"/>
      <w:szCs w:val="18"/>
    </w:rPr>
  </w:style>
  <w:style w:type="character" w:customStyle="1" w:styleId="BalloonTextChar">
    <w:name w:val="Balloon Text Char"/>
    <w:basedOn w:val="DefaultParagraphFont"/>
    <w:link w:val="BalloonText"/>
    <w:semiHidden/>
    <w:rsid w:val="00ED791F"/>
    <w:rPr>
      <w:sz w:val="18"/>
      <w:szCs w:val="18"/>
    </w:rPr>
  </w:style>
  <w:style w:type="character" w:styleId="Hyperlink">
    <w:name w:val="Hyperlink"/>
    <w:basedOn w:val="DefaultParagraphFont"/>
    <w:rsid w:val="009E7938"/>
    <w:rPr>
      <w:color w:val="0563C1" w:themeColor="hyperlink"/>
      <w:u w:val="single"/>
    </w:rPr>
  </w:style>
  <w:style w:type="paragraph" w:customStyle="1" w:styleId="pf0">
    <w:name w:val="pf0"/>
    <w:basedOn w:val="Normal"/>
    <w:rsid w:val="0072482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cf01">
    <w:name w:val="cf01"/>
    <w:basedOn w:val="DefaultParagraphFont"/>
    <w:rsid w:val="00724827"/>
    <w:rPr>
      <w:rFonts w:ascii="Microsoft YaHei UI" w:eastAsia="Microsoft YaHei UI" w:hAnsi="Microsoft YaHei UI" w:hint="eastAsia"/>
      <w:b/>
      <w:bCs/>
      <w:sz w:val="18"/>
      <w:szCs w:val="18"/>
    </w:rPr>
  </w:style>
  <w:style w:type="character" w:customStyle="1" w:styleId="cf11">
    <w:name w:val="cf11"/>
    <w:basedOn w:val="DefaultParagraphFont"/>
    <w:rsid w:val="00724827"/>
    <w:rPr>
      <w:rFonts w:ascii="Microsoft YaHei UI" w:eastAsia="Microsoft YaHei UI" w:hAnsi="Microsoft YaHei UI" w:hint="eastAsia"/>
      <w:sz w:val="18"/>
      <w:szCs w:val="18"/>
    </w:rPr>
  </w:style>
  <w:style w:type="character" w:customStyle="1" w:styleId="cf21">
    <w:name w:val="cf21"/>
    <w:basedOn w:val="DefaultParagraphFont"/>
    <w:rsid w:val="00724827"/>
    <w:rPr>
      <w:rFonts w:ascii="Microsoft YaHei UI" w:eastAsia="Microsoft YaHei UI" w:hAnsi="Microsoft YaHei UI" w:hint="eastAsia"/>
      <w:sz w:val="18"/>
      <w:szCs w:val="18"/>
      <w:shd w:val="clear" w:color="auto" w:fill="00FF00"/>
    </w:rPr>
  </w:style>
  <w:style w:type="table" w:styleId="TableGrid">
    <w:name w:val="Table Grid"/>
    <w:basedOn w:val="TableNormal"/>
    <w:rsid w:val="00F64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4808005">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755896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4658704">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5494670">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8428597">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08591152">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9880769">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3143431">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1770451">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376302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553543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333263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5559950">
      <w:bodyDiv w:val="1"/>
      <w:marLeft w:val="0"/>
      <w:marRight w:val="0"/>
      <w:marTop w:val="0"/>
      <w:marBottom w:val="0"/>
      <w:divBdr>
        <w:top w:val="none" w:sz="0" w:space="0" w:color="auto"/>
        <w:left w:val="none" w:sz="0" w:space="0" w:color="auto"/>
        <w:bottom w:val="none" w:sz="0" w:space="0" w:color="auto"/>
        <w:right w:val="none" w:sz="0" w:space="0" w:color="auto"/>
      </w:divBdr>
    </w:div>
    <w:div w:id="155893463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966100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952172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tp.3gpp.org/Information/WORK_PLAN" TargetMode="External"/><Relationship Id="rId17"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specifications-groups/working-procedure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6B109-FCE5-4461-AE2F-3B65CE914C82}">
  <ds:schemaRefs>
    <ds:schemaRef ds:uri="http://schemas.openxmlformats.org/officeDocument/2006/bibliography"/>
  </ds:schemaRefs>
</ds:datastoreItem>
</file>

<file path=docMetadata/LabelInfo.xml><?xml version="1.0" encoding="utf-8"?>
<clbl:labelList xmlns:clbl="http://schemas.microsoft.com/office/2020/mipLabelMetadata">
  <clbl:label id="{6f75f480-7803-4ee9-bb54-84d0635fdbe7}" enabled="1" method="Privileged" siteId="{38ae3bcd-9579-4fd4-adda-b42e1495d55a}"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13</Pages>
  <Words>4773</Words>
  <Characters>25873</Characters>
  <Application>Microsoft Office Word</Application>
  <DocSecurity>0</DocSecurity>
  <Lines>215</Lines>
  <Paragraphs>61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Ericsson1</cp:lastModifiedBy>
  <cp:revision>10</cp:revision>
  <cp:lastPrinted>2001-04-23T09:30:00Z</cp:lastPrinted>
  <dcterms:created xsi:type="dcterms:W3CDTF">2025-05-09T14:11:00Z</dcterms:created>
  <dcterms:modified xsi:type="dcterms:W3CDTF">2025-05-09T14:19:00Z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5f6660-0408-47d2-ae31-f46329b4bd81_Enabled">
    <vt:lpwstr>true</vt:lpwstr>
  </property>
  <property fmtid="{D5CDD505-2E9C-101B-9397-08002B2CF9AE}" pid="3" name="MSIP_Label_d55f6660-0408-47d2-ae31-f46329b4bd81_SetDate">
    <vt:lpwstr>2025-03-28T10:37:55Z</vt:lpwstr>
  </property>
  <property fmtid="{D5CDD505-2E9C-101B-9397-08002B2CF9AE}" pid="4" name="MSIP_Label_d55f6660-0408-47d2-ae31-f46329b4bd81_Method">
    <vt:lpwstr>Standard</vt:lpwstr>
  </property>
  <property fmtid="{D5CDD505-2E9C-101B-9397-08002B2CF9AE}" pid="5" name="MSIP_Label_d55f6660-0408-47d2-ae31-f46329b4bd81_Name">
    <vt:lpwstr>General</vt:lpwstr>
  </property>
  <property fmtid="{D5CDD505-2E9C-101B-9397-08002B2CF9AE}" pid="6" name="MSIP_Label_d55f6660-0408-47d2-ae31-f46329b4bd81_SiteId">
    <vt:lpwstr>1f141cfd-a6c5-4e9a-bf84-7116c141e5f4</vt:lpwstr>
  </property>
  <property fmtid="{D5CDD505-2E9C-101B-9397-08002B2CF9AE}" pid="7" name="MSIP_Label_d55f6660-0408-47d2-ae31-f46329b4bd81_ActionId">
    <vt:lpwstr>ceafc5c7-8377-45b1-ad0f-ec5f1597bccc</vt:lpwstr>
  </property>
  <property fmtid="{D5CDD505-2E9C-101B-9397-08002B2CF9AE}" pid="8" name="MSIP_Label_d55f6660-0408-47d2-ae31-f46329b4bd81_ContentBits">
    <vt:lpwstr>0</vt:lpwstr>
  </property>
</Properties>
</file>